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56" w:rsidRDefault="007A6D50">
      <w:pPr>
        <w:pStyle w:val="NormlnIMP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KOLEKTÍVNA  ZMLUVA   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NA ROK 201</w:t>
      </w:r>
      <w:r w:rsidR="00B41101">
        <w:rPr>
          <w:b/>
          <w:bCs/>
          <w:sz w:val="36"/>
          <w:szCs w:val="36"/>
        </w:rPr>
        <w:t>6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/ďalej KZ/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medzi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Radou základnej organizácie Odborového zväzu pracovníkov školstva a vedy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 ŠZŠ s VJM Hurbanovo, ŠZŠ Hurbanovo – Zelený Háj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 SŠZŠ Nové Zámky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/ďalej R ZO OZ/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zastúpenou Mgr. Katarínou </w:t>
      </w:r>
      <w:proofErr w:type="spellStart"/>
      <w:r>
        <w:rPr>
          <w:b/>
          <w:bCs/>
          <w:sz w:val="28"/>
          <w:szCs w:val="28"/>
        </w:rPr>
        <w:t>Marázovou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predsedkyňou</w:t>
      </w:r>
      <w:proofErr w:type="spellEnd"/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/ďalej odborová organizácia/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907899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Špeciálnou základnou školou s vyučovacím jazykom maďarským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947 01  Hurbanovo, Komárňanská 42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/ďalej ŠZŠ s VJM/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zastúpenou  Mgr. Zoltánom </w:t>
      </w:r>
      <w:proofErr w:type="spellStart"/>
      <w:r>
        <w:rPr>
          <w:b/>
          <w:bCs/>
          <w:sz w:val="28"/>
          <w:szCs w:val="28"/>
        </w:rPr>
        <w:t>Misákom</w:t>
      </w:r>
      <w:proofErr w:type="spellEnd"/>
      <w:r>
        <w:rPr>
          <w:b/>
          <w:bCs/>
          <w:sz w:val="28"/>
          <w:szCs w:val="28"/>
        </w:rPr>
        <w:t>, riaditeľ školy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/ďalej zamestnávateľ/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907899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Špeciálnou základnou školou 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947 01  Hurbanovo – Zelený Háj č.157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/ďalej ŠZŠ/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zastúpenou  Mgr. Alicou Balážovou, riaditeľka školy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/ďalej zamestnávateľ/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907899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Súkromná spojená škola </w:t>
      </w:r>
      <w:r>
        <w:rPr>
          <w:sz w:val="28"/>
          <w:szCs w:val="28"/>
        </w:rPr>
        <w:t xml:space="preserve">- /ďalej SSŠ/ 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940 01  Nové Zámky, Pod kopcom 75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zastúpenou  Mgr. </w:t>
      </w:r>
      <w:proofErr w:type="spellStart"/>
      <w:r>
        <w:rPr>
          <w:b/>
          <w:bCs/>
          <w:sz w:val="28"/>
          <w:szCs w:val="28"/>
        </w:rPr>
        <w:t>Anitou</w:t>
      </w:r>
      <w:proofErr w:type="spellEnd"/>
      <w:r>
        <w:rPr>
          <w:b/>
          <w:bCs/>
          <w:sz w:val="28"/>
          <w:szCs w:val="28"/>
        </w:rPr>
        <w:t xml:space="preserve"> Nagyovou , riaditeľka školy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/ďalej zamestnávateľ/</w:t>
      </w:r>
    </w:p>
    <w:p w:rsidR="00907899" w:rsidRDefault="00907899">
      <w:pPr>
        <w:pStyle w:val="NormlnIMP"/>
        <w:jc w:val="center"/>
        <w:rPr>
          <w:sz w:val="28"/>
          <w:szCs w:val="28"/>
        </w:rPr>
      </w:pPr>
    </w:p>
    <w:p w:rsidR="00450856" w:rsidRDefault="00907899">
      <w:pPr>
        <w:pStyle w:val="NormlnIMP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907899" w:rsidRDefault="00907899">
      <w:pPr>
        <w:pStyle w:val="NormlnIMP"/>
        <w:jc w:val="center"/>
        <w:rPr>
          <w:b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Spojenou školou 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sz w:val="28"/>
          <w:szCs w:val="28"/>
        </w:rPr>
        <w:t>945 01 Komárno, Hradná 7</w:t>
      </w:r>
    </w:p>
    <w:p w:rsidR="00450856" w:rsidRDefault="007A6D50">
      <w:pPr>
        <w:pStyle w:val="NormlnIMP"/>
        <w:jc w:val="center"/>
        <w:rPr>
          <w:b/>
          <w:sz w:val="28"/>
          <w:szCs w:val="28"/>
        </w:rPr>
      </w:pPr>
      <w:r>
        <w:rPr>
          <w:sz w:val="28"/>
          <w:szCs w:val="28"/>
        </w:rPr>
        <w:t>/ďalej SŠ/</w:t>
      </w:r>
    </w:p>
    <w:p w:rsidR="00450856" w:rsidRDefault="007A6D50">
      <w:pPr>
        <w:pStyle w:val="NormlnIMP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zastúpenou Mgr. Oľgou Tóth </w:t>
      </w:r>
      <w:proofErr w:type="spellStart"/>
      <w:r>
        <w:rPr>
          <w:b/>
          <w:sz w:val="28"/>
          <w:szCs w:val="28"/>
        </w:rPr>
        <w:t>Kuruczovou</w:t>
      </w:r>
      <w:proofErr w:type="spellEnd"/>
      <w:r>
        <w:rPr>
          <w:b/>
          <w:sz w:val="28"/>
          <w:szCs w:val="28"/>
        </w:rPr>
        <w:t>, riaditeľkou školy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/ďalej zamestnávateľ/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nasledovne:</w:t>
      </w:r>
      <w:r w:rsidR="00866E13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ČASŤ  I 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Úvodné ustanovenie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Spôsobilosť zmluvných strán na uzatvorenie kolektívnej zmluvy 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Rada ZO OZ 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 má právnu subjektivitu podľa zákona č. 83/1990 Zb. o združovaní občanov v zmysle čl. 6 ods. 1 stanov OZ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na Slovensku zaevidované na Ministerstve vnútra SR dňom 13.2.1997. Oprávnenie zástupcu rokovať a uzatvárať túto  kolektívnu zmluvu vyplýva z článku II. B, III. C stanov odborovej organizácie.</w:t>
      </w: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Zamestnávateľ – Špeciálna základná škola s vyučovacím jazykom maďarským Hurbanovo /ďalej ŠZŠ s VJM/, Komárňanská 42, Hurbanovo, PSČ: 947 01 – </w:t>
      </w:r>
      <w:r>
        <w:rPr>
          <w:sz w:val="24"/>
          <w:szCs w:val="24"/>
        </w:rPr>
        <w:t>má právnu subjektivitu založenú zriaďovacou listinu zo  dňa 27.12.1996 s účinnosťou od 1.1.1997. Oprávnenie rokovať a uzatvárať túto kolektívnu zmluvu vyplýva z funkcie riaditeľa ŠZŠ s VJM ako štatutárneho orgánu zamestnávateľa.</w:t>
      </w: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Zamestnávateľ – Špeciálna základná škola Hurbanovo – Zelený Háj č.157 /ďalej ŠZŠ/ </w:t>
      </w:r>
      <w:r>
        <w:rPr>
          <w:sz w:val="24"/>
          <w:szCs w:val="24"/>
        </w:rPr>
        <w:t xml:space="preserve">- má právnu subjektivitu založenú zriaďovacou listinou zo dňa 27.12.1996 s účinnosťou od 1.1.1997. Oprávnenie rokovať a uzatvárať túto kolektívnu zmluvu vyplýva z funkcie riaditeľa  ŠZŠ ako zástupcu štatutárneho orgánu zamestnávateľa. </w:t>
      </w: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Zamestnávateľ </w:t>
      </w:r>
      <w:r>
        <w:rPr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 xml:space="preserve">Súkromná spojená škola Nové Zámky /ďalej SSŠ/ Pod kopcom 75, Nové Zámky, PSČ: 940 01 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SŠZŠ</w:t>
      </w:r>
      <w:r>
        <w:rPr>
          <w:color w:val="000000"/>
          <w:sz w:val="24"/>
          <w:szCs w:val="24"/>
        </w:rPr>
        <w:t xml:space="preserve"> má právnu subjektivitu  založenú zriaďovacou listinou zo dňa 16.4.2007 s účinnosťou od 1.9.2007 . Oprávnenie rokovať a uzatvárať túto kolektívnu zmluvu vyplýva z funkcie riaditeľa SŠZŠ ako zástupcu štatutárneho orgánu zamestnávateľa.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SSŠ</w:t>
      </w:r>
      <w:r>
        <w:rPr>
          <w:sz w:val="24"/>
          <w:szCs w:val="24"/>
        </w:rPr>
        <w:t xml:space="preserve"> má právnu subjektivitu  založenú zriaďovacou listinou zo dňa 25.2.2010 s účinnosťou od 1.9.2010. Oprávnenie rokovať a uzatvárať túto kolektívnu zmluvu vyplýva z funkcie riaditeľa SSŠ ako zástupcu štatutárneho orgánu zamestnávateľa. </w:t>
      </w: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Zamestnávateľ – Spojená škola, Hradná 7, Komárno, PSČ 945 01 </w:t>
      </w:r>
      <w:r>
        <w:rPr>
          <w:bCs/>
          <w:color w:val="000000"/>
          <w:sz w:val="24"/>
          <w:szCs w:val="24"/>
        </w:rPr>
        <w:t xml:space="preserve">má právnu subjektivitu založenú zriaďovacou listinou č. 2005/005270 zo dňa 22.09.2005 s účinnosťou od 22.09.2005. Oprávnenie rokovať a uzatvárať </w:t>
      </w:r>
      <w:r>
        <w:rPr>
          <w:sz w:val="24"/>
          <w:szCs w:val="24"/>
        </w:rPr>
        <w:t xml:space="preserve">túto kolektívnu zmluvu vyplýva z funkcie riaditeľa  SŠ ako zástupcu štatutárneho orgánu zamestnávateľa. </w:t>
      </w:r>
    </w:p>
    <w:p w:rsidR="00450856" w:rsidRDefault="007A6D50">
      <w:pPr>
        <w:pStyle w:val="NormlnIMP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účely tejto </w:t>
      </w:r>
      <w:r>
        <w:rPr>
          <w:b/>
          <w:bCs/>
          <w:sz w:val="24"/>
          <w:szCs w:val="24"/>
        </w:rPr>
        <w:t xml:space="preserve">kolektívnej zmluvy / ďalej KZ/ </w:t>
      </w:r>
      <w:r>
        <w:rPr>
          <w:sz w:val="24"/>
          <w:szCs w:val="24"/>
        </w:rPr>
        <w:t xml:space="preserve">sa môže používať na spoločné označenie odborovej organizácie a zamestnávateľa </w:t>
      </w:r>
      <w:r>
        <w:rPr>
          <w:b/>
          <w:bCs/>
          <w:sz w:val="24"/>
          <w:szCs w:val="24"/>
        </w:rPr>
        <w:t>„zmluvné strany“</w:t>
      </w:r>
      <w:r>
        <w:rPr>
          <w:sz w:val="24"/>
          <w:szCs w:val="24"/>
        </w:rPr>
        <w:t xml:space="preserve">, namiesto Zákonníka práce </w:t>
      </w:r>
      <w:r>
        <w:rPr>
          <w:b/>
          <w:bCs/>
          <w:sz w:val="24"/>
          <w:szCs w:val="24"/>
        </w:rPr>
        <w:t>„ZP“</w:t>
      </w:r>
      <w:r>
        <w:rPr>
          <w:sz w:val="24"/>
          <w:szCs w:val="24"/>
        </w:rPr>
        <w:t xml:space="preserve">, namiesto Zákona o verejnej službe </w:t>
      </w:r>
      <w:r>
        <w:rPr>
          <w:b/>
          <w:bCs/>
          <w:sz w:val="24"/>
          <w:szCs w:val="24"/>
        </w:rPr>
        <w:t xml:space="preserve">„ZVS“ </w:t>
      </w:r>
      <w:r>
        <w:rPr>
          <w:sz w:val="24"/>
          <w:szCs w:val="24"/>
        </w:rPr>
        <w:t xml:space="preserve">a namiesto kolektívnej dohody </w:t>
      </w:r>
      <w:r>
        <w:rPr>
          <w:b/>
          <w:bCs/>
          <w:sz w:val="24"/>
          <w:szCs w:val="24"/>
        </w:rPr>
        <w:t>„KD“.</w:t>
      </w:r>
    </w:p>
    <w:p w:rsidR="00450856" w:rsidRDefault="00450856">
      <w:pPr>
        <w:pStyle w:val="NormlnIMP"/>
        <w:jc w:val="center"/>
        <w:rPr>
          <w:b/>
          <w:bCs/>
          <w:sz w:val="24"/>
          <w:szCs w:val="24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II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Uznanie odborovej organizácie a zamestnávateľa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Zamestnávateľ uznáva v zmysle § 231 a 232 ZP, ako svojho zmluvného partnera na uzatvorenie tejto KZ odborovú organizáciu. Odborová organizácia uznáva zamestnávateľa ako zmluvného partnera na rokovanie a uzatváranie tejto KZ. Zmluvné strany sa zaväzujú, že nebudú v budúcnosti počas účinnosti tejto KZ spochybňovať vzájomné oprávnenie vystupovať ako zmluvná strana tejto KZ. Zmluvné strany sa zaväzujú zúčastniť sa a neodmietnuť účasť na rokovaniach, ktoré súvisia a dotýkajú sa predmetu dohôd vymedzených touto KZ. 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III</w:t>
      </w:r>
    </w:p>
    <w:p w:rsidR="00450856" w:rsidRDefault="007A6D50">
      <w:pPr>
        <w:pStyle w:val="NormlnIMP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Pôsobnosť KZ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Táto KZ upravuje individuálne a kolektívne vzťahy medzi zmluvnými stranami, práva a povinnosti zmluvných.</w:t>
      </w:r>
    </w:p>
    <w:p w:rsidR="00450856" w:rsidRDefault="007A6D50">
      <w:pPr>
        <w:pStyle w:val="NormlnIMP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Táto KZ je záväzná pre zmluvné strany a zamestnancov, ktorí sú u zamestnávateľa v pracovnom pomere na ustanovený týždenný pracovný čas a pracovnom pomere na kratší pracovný čas. KZ sa nevzťahuje na zamestnancov zamestnávateľa, ktorí u neho pracujú na dohodu o prácach vykonávaných mimo pracovného pomeru.</w:t>
      </w:r>
    </w:p>
    <w:p w:rsidR="00450856" w:rsidRDefault="007A6D50">
      <w:pPr>
        <w:pStyle w:val="NormlnIMP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KZ sa uzatvára na </w:t>
      </w:r>
      <w:r w:rsidR="001D3ABC">
        <w:rPr>
          <w:sz w:val="24"/>
          <w:szCs w:val="24"/>
        </w:rPr>
        <w:t>1 rok</w:t>
      </w:r>
      <w:r>
        <w:rPr>
          <w:sz w:val="24"/>
          <w:szCs w:val="24"/>
        </w:rPr>
        <w:t>. Jej účinnosť sa začína dňom 1. januára 201</w:t>
      </w:r>
      <w:r w:rsidR="00A0658F">
        <w:rPr>
          <w:sz w:val="24"/>
          <w:szCs w:val="24"/>
        </w:rPr>
        <w:t>6</w:t>
      </w:r>
      <w:r>
        <w:rPr>
          <w:sz w:val="24"/>
          <w:szCs w:val="24"/>
        </w:rPr>
        <w:t xml:space="preserve"> a končí 31.12.201</w:t>
      </w:r>
      <w:r w:rsidR="00A0658F">
        <w:rPr>
          <w:sz w:val="24"/>
          <w:szCs w:val="24"/>
        </w:rPr>
        <w:t>6</w:t>
      </w:r>
      <w:r>
        <w:rPr>
          <w:sz w:val="24"/>
          <w:szCs w:val="24"/>
        </w:rPr>
        <w:t xml:space="preserve">, pokiaľ doba účinnosti niektorých záväzkov nie je dojednaná odchylne. 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IV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Zmena KZ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 počas platnosti KZ dôjde k zmenám legislatívy právnych, sociálnych, mzdových, prípadne iných predpisov, ktoré spôsobia neplatnosť niektorých článkov a rozhodnutí v tejto KZ, zaväzujú sa zmluvné strany dohodnúť zmeny bezodkladne formou dokladov, dodatkov a iných ustanovení v príslušných častiach v súlade s platnými predpismi.</w:t>
      </w:r>
    </w:p>
    <w:p w:rsidR="00450856" w:rsidRDefault="007A6D50">
      <w:pPr>
        <w:pStyle w:val="NormlnIMP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KZ a jej rozsah sa môže meniť len po dohode jej zmluvných strán, na základe písomného návrhu na zmenu KZ jednou zo zmluvných strán.</w:t>
      </w:r>
    </w:p>
    <w:p w:rsidR="00450856" w:rsidRDefault="00450856">
      <w:pPr>
        <w:pStyle w:val="NormlnIMP"/>
        <w:jc w:val="both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V</w:t>
      </w:r>
    </w:p>
    <w:p w:rsidR="00450856" w:rsidRDefault="007A6D50">
      <w:pPr>
        <w:pStyle w:val="NormlnIMP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Archivovanie KZ</w:t>
      </w:r>
    </w:p>
    <w:p w:rsidR="00450856" w:rsidRDefault="00450856">
      <w:pPr>
        <w:pStyle w:val="NormlnIMP"/>
        <w:jc w:val="center"/>
        <w:rPr>
          <w:sz w:val="24"/>
          <w:szCs w:val="24"/>
        </w:rPr>
      </w:pPr>
    </w:p>
    <w:p w:rsidR="00450856" w:rsidRDefault="007A6D50">
      <w:pPr>
        <w:pStyle w:val="NormlnIMP"/>
        <w:jc w:val="both"/>
        <w:rPr>
          <w:sz w:val="28"/>
          <w:szCs w:val="28"/>
        </w:rPr>
      </w:pPr>
      <w:r>
        <w:rPr>
          <w:sz w:val="24"/>
          <w:szCs w:val="24"/>
        </w:rPr>
        <w:t>Zmluvné strany uschovajú túto KZ po dobu 5 rokov od skončenia jej účinnosti.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VI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Oboznámenie zamestnancov s KZ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Zamestnávateľ sa zaväzuje, že po podpísaní KZ , do 30 dní oboznámi zamestnancov s obsahom tejto KZ.</w:t>
      </w:r>
    </w:p>
    <w:p w:rsidR="00450856" w:rsidRDefault="007A6D50">
      <w:pPr>
        <w:pStyle w:val="NormlnIMP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Novoprijatých zamestnancov v zmysle § 41 ods. 1 ZP pošle zamestnávateľ za účelom oboznámenia sa s KZ za úsekovým dôverníkom ZO OZ najneskôr do 5 pracovných dní  od podpísania pracovnej zmluvy.</w:t>
      </w:r>
    </w:p>
    <w:p w:rsidR="00450856" w:rsidRDefault="00450856">
      <w:pPr>
        <w:pStyle w:val="NormlnIMP"/>
        <w:ind w:left="360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ŠZŠ s VJM Hurbanovo: Mgr. </w:t>
      </w:r>
      <w:r w:rsidR="001D3ABC">
        <w:rPr>
          <w:sz w:val="24"/>
          <w:szCs w:val="24"/>
        </w:rPr>
        <w:t xml:space="preserve">Katarína </w:t>
      </w:r>
      <w:proofErr w:type="spellStart"/>
      <w:r w:rsidR="001D3ABC">
        <w:rPr>
          <w:sz w:val="24"/>
          <w:szCs w:val="24"/>
        </w:rPr>
        <w:t>Turančíková</w:t>
      </w:r>
      <w:proofErr w:type="spellEnd"/>
    </w:p>
    <w:p w:rsidR="00450856" w:rsidRDefault="007A6D50">
      <w:pPr>
        <w:pStyle w:val="NormlnIMP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ŠZŠ Hurbanovo – Zelený Háj: Mgr. Anna </w:t>
      </w:r>
      <w:proofErr w:type="spellStart"/>
      <w:r>
        <w:rPr>
          <w:sz w:val="24"/>
          <w:szCs w:val="24"/>
        </w:rPr>
        <w:t>Bohušová</w:t>
      </w:r>
      <w:proofErr w:type="spellEnd"/>
    </w:p>
    <w:p w:rsidR="00450856" w:rsidRDefault="007A6D50">
      <w:pPr>
        <w:pStyle w:val="NormlnIMP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SSŠ Nové Zámky: Ing. Helena </w:t>
      </w:r>
      <w:proofErr w:type="spellStart"/>
      <w:r>
        <w:rPr>
          <w:sz w:val="24"/>
          <w:szCs w:val="24"/>
        </w:rPr>
        <w:t>Bernáthová</w:t>
      </w:r>
      <w:proofErr w:type="spellEnd"/>
    </w:p>
    <w:p w:rsidR="00450856" w:rsidRDefault="007A6D50">
      <w:pPr>
        <w:pStyle w:val="NormlnIMP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SŠ Komárno, Hradná 7 -  Edita </w:t>
      </w:r>
      <w:proofErr w:type="spellStart"/>
      <w:r>
        <w:rPr>
          <w:sz w:val="24"/>
          <w:szCs w:val="24"/>
        </w:rPr>
        <w:t>Máčiková</w:t>
      </w:r>
      <w:proofErr w:type="spellEnd"/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ČASŤ  II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Individuálne vzťahy, právne nároky a práva zamestnancov z KZ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VII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Odmeny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vyplatí odmenu zamestnancovi, ktorý je nepretržite v pracovnom pomere najmenej 5 rokov alebo je členom ZO OZ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na Slovensku posledných 10 rokov takto:</w:t>
      </w:r>
    </w:p>
    <w:p w:rsidR="00450856" w:rsidRDefault="00450856">
      <w:pPr>
        <w:pStyle w:val="NormlnIMP"/>
        <w:ind w:left="360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životnom jubileu 50 rokov veku maximálne do výšky 100 % funkčného platu v závislosti od finančných možností</w:t>
      </w:r>
    </w:p>
    <w:p w:rsidR="00450856" w:rsidRDefault="00450856">
      <w:pPr>
        <w:pStyle w:val="NormlnIMP"/>
        <w:ind w:left="1080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prvom skončení pracovného pomeru po nadobudnutí nároku na starobný dôchodok alebo invalidný dôchodok, ak pokles schopnosti vykonávať zárobkovú činnosť je viac ako 70 %  zamestnávateľ poskytne zamestnancovi odchodné nad rozsah ustanovený v § 76a ods. 2 ZP v sume jedného funkčného platu zamestnanca v zmysle KD na rok 2015.</w:t>
      </w:r>
    </w:p>
    <w:p w:rsidR="00450856" w:rsidRDefault="007A6D50">
      <w:pPr>
        <w:pStyle w:val="NormlnIMP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vyplatí odmenu zo sociálneho fondu zamestnancovi, ktorý je nepretržite v pracovnom pomere Spojenej školy najmenej 5 rokov alebo je členom ZO OZ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na Slovensku posledných 10 rokov takto:</w:t>
      </w:r>
    </w:p>
    <w:p w:rsidR="00450856" w:rsidRDefault="007A6D50">
      <w:pPr>
        <w:pStyle w:val="NormlnIMP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praco</w:t>
      </w:r>
      <w:r w:rsidR="007C3F87">
        <w:rPr>
          <w:sz w:val="24"/>
          <w:szCs w:val="24"/>
        </w:rPr>
        <w:t xml:space="preserve">vnom jubileu 25, 30, </w:t>
      </w:r>
      <w:r>
        <w:rPr>
          <w:sz w:val="24"/>
          <w:szCs w:val="24"/>
        </w:rPr>
        <w:t> 35</w:t>
      </w:r>
      <w:r w:rsidR="007C3F87">
        <w:rPr>
          <w:sz w:val="24"/>
          <w:szCs w:val="24"/>
        </w:rPr>
        <w:t>, 40</w:t>
      </w:r>
      <w:r>
        <w:rPr>
          <w:sz w:val="24"/>
          <w:szCs w:val="24"/>
        </w:rPr>
        <w:t xml:space="preserve"> rokov za každý rok v trvalom pracovnom pomere u tohto zamestnávateľa sumu vo výške 4 € v závislosti od finančných možností školy.</w:t>
      </w:r>
    </w:p>
    <w:p w:rsidR="00450856" w:rsidRDefault="007A6D50">
      <w:pPr>
        <w:pStyle w:val="NormlnIMP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životnom jubileu 60 rokov veku za každý rok v trvalom pracovnom pomere u tohto zamestnávateľa sumu vo výške 4 € v závislosti od finančných možností školy.</w:t>
      </w:r>
    </w:p>
    <w:p w:rsidR="00450856" w:rsidRDefault="00450856">
      <w:pPr>
        <w:pStyle w:val="NormlnIMP"/>
        <w:ind w:left="720"/>
        <w:jc w:val="both"/>
        <w:rPr>
          <w:sz w:val="24"/>
          <w:szCs w:val="24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VIII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Výplata mzdy, preddavku na mzdu a zrážky zo mzdy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Zamestnávateľ ŠZŠ s VJM Hurbanovo, ŠZŠ Hurbanovo – Zelený Háj a SŠ</w:t>
      </w:r>
      <w:r>
        <w:rPr>
          <w:b/>
          <w:sz w:val="24"/>
          <w:szCs w:val="24"/>
        </w:rPr>
        <w:t xml:space="preserve"> Hradná 7, Komárno</w:t>
      </w:r>
      <w:r>
        <w:rPr>
          <w:sz w:val="24"/>
          <w:szCs w:val="24"/>
        </w:rPr>
        <w:t xml:space="preserve"> sa zaväzuje uskutočniť výplatu mzdy raz mesačne najneskôr v </w:t>
      </w:r>
      <w:r>
        <w:rPr>
          <w:b/>
          <w:bCs/>
          <w:sz w:val="24"/>
          <w:szCs w:val="24"/>
        </w:rPr>
        <w:t>dvanásty</w:t>
      </w:r>
      <w:r>
        <w:rPr>
          <w:sz w:val="24"/>
          <w:szCs w:val="24"/>
        </w:rPr>
        <w:t xml:space="preserve"> deň po ukončení predchádzajúceho mesiaca.</w:t>
      </w:r>
    </w:p>
    <w:p w:rsidR="00450856" w:rsidRDefault="007A6D50">
      <w:pPr>
        <w:pStyle w:val="NormlnIMP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Zamestnávateľ sa zaväzuje plat zasielať na osobné účty zamestnancov, ktoré si zriadili v peňažných ústavoch podľa vlastného výberu.</w:t>
      </w:r>
    </w:p>
    <w:p w:rsidR="00450856" w:rsidRDefault="007A6D50">
      <w:pPr>
        <w:pStyle w:val="NormlnIMP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zmysle Čl. III KZ vyššieho stupňa na rok 201</w:t>
      </w:r>
      <w:r w:rsidR="00267971">
        <w:rPr>
          <w:sz w:val="24"/>
          <w:szCs w:val="24"/>
        </w:rPr>
        <w:t>6</w:t>
      </w:r>
      <w:r>
        <w:rPr>
          <w:sz w:val="24"/>
          <w:szCs w:val="24"/>
        </w:rPr>
        <w:t xml:space="preserve"> sa zmluvné strany dohodli, že denná výška náhrady príjmu pri dočasnej pracovnej neschopnosti zamestnanca sa za prvé tri dni zvyšuje na  55% denného vymeriavacieho základu zamestnanca.</w:t>
      </w:r>
    </w:p>
    <w:p w:rsidR="00450856" w:rsidRDefault="007A6D50">
      <w:pPr>
        <w:pStyle w:val="NormlnIMP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sa zaväzuje odviesť príspevok za člena odborovej organizácie v prospech účtu OZ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na Slovensku, č. účtu: </w:t>
      </w:r>
      <w:r>
        <w:rPr>
          <w:b/>
          <w:sz w:val="24"/>
          <w:szCs w:val="24"/>
        </w:rPr>
        <w:t>4017798950/7500</w:t>
      </w:r>
      <w:r>
        <w:rPr>
          <w:sz w:val="24"/>
          <w:szCs w:val="24"/>
        </w:rPr>
        <w:t xml:space="preserve">, IBAN: </w:t>
      </w:r>
      <w:r>
        <w:rPr>
          <w:b/>
          <w:sz w:val="24"/>
          <w:szCs w:val="24"/>
        </w:rPr>
        <w:t>SK04 7500 0000 0040 1779 8950</w:t>
      </w:r>
      <w:r>
        <w:rPr>
          <w:sz w:val="24"/>
          <w:szCs w:val="24"/>
        </w:rPr>
        <w:t xml:space="preserve">, BIC (SWIFT) CEKOSKBX, s VS: </w:t>
      </w:r>
      <w:r>
        <w:rPr>
          <w:b/>
          <w:sz w:val="24"/>
          <w:szCs w:val="24"/>
        </w:rPr>
        <w:t>732103004</w:t>
      </w:r>
      <w:r>
        <w:rPr>
          <w:sz w:val="24"/>
          <w:szCs w:val="24"/>
        </w:rPr>
        <w:t>, KS: 0558 vo výške 0,5 % z čistého mesačného príjmu, vždy do 25. dňa v mesiaci.</w:t>
      </w:r>
    </w:p>
    <w:p w:rsidR="00450856" w:rsidRDefault="007A6D50">
      <w:pPr>
        <w:pStyle w:val="NormlnIMP"/>
        <w:numPr>
          <w:ilvl w:val="0"/>
          <w:numId w:val="7"/>
        </w:numPr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sz w:val="24"/>
          <w:szCs w:val="24"/>
        </w:rPr>
        <w:t>Odborová organizácia sa zaväzuje poskytnúť zamestnávateľovi na splnenie jeho povinností uvedenej v predchádzajúcom odseku všetky zúčtovacie údaje a písomné dohody o zrážkach zo mzdy zamestnancov nimi vlastnoručne podpísané.</w:t>
      </w:r>
    </w:p>
    <w:p w:rsidR="00450856" w:rsidRDefault="007A6D50">
      <w:pPr>
        <w:pStyle w:val="NormlnIMP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Stupnice platových taríf: </w:t>
      </w:r>
    </w:p>
    <w:p w:rsidR="00450856" w:rsidRDefault="007A6D50">
      <w:pPr>
        <w:ind w:left="36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Platové tarify pedagogických a odborných zamestnancov sa zvýšia od 1. januára 201</w:t>
      </w:r>
      <w:r w:rsidR="0064516B">
        <w:rPr>
          <w:sz w:val="24"/>
          <w:szCs w:val="24"/>
        </w:rPr>
        <w:t>6</w:t>
      </w:r>
      <w:r>
        <w:rPr>
          <w:sz w:val="24"/>
          <w:szCs w:val="24"/>
        </w:rPr>
        <w:t xml:space="preserve"> o </w:t>
      </w:r>
      <w:r w:rsidR="0064516B">
        <w:rPr>
          <w:sz w:val="24"/>
          <w:szCs w:val="24"/>
        </w:rPr>
        <w:t>4</w:t>
      </w:r>
      <w:r>
        <w:rPr>
          <w:sz w:val="24"/>
          <w:szCs w:val="24"/>
        </w:rPr>
        <w:t xml:space="preserve"> %. 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IX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Odstupné a odchodné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Zamestnanec má v prípade rozviazania pracovného pomeru zo strany zamestnávateľa z dôvodu nadbytočnosti v dôsledku organizačných zmien alebo racionalizačných opatrení -   § 63 ods. 1 písm. a/ alebo b/ ZP, právny nárok podľa ustanovenia  v  76 ods. 1 a 2 ZP .</w:t>
      </w:r>
    </w:p>
    <w:p w:rsidR="00450856" w:rsidRDefault="00450856">
      <w:pPr>
        <w:pStyle w:val="NormlnIMP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prvom skončení pracovného pomeru po nadobudnutí nároku na starobný dôchodok alebo invalidný dôchodok, ak pokles schopnosti vykonávať zárobkovú činnosť je viac ako 70%, zamestnávateľ poskytne zamestnancovi odchodné nad rozsah ustanovený v § 76a ods. 1 ZP v sume jedného funkčného platu zamestnanca.</w:t>
      </w:r>
    </w:p>
    <w:p w:rsidR="00450856" w:rsidRDefault="007A6D50">
      <w:pPr>
        <w:pStyle w:val="NormlnIMP"/>
        <w:ind w:left="36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Pri prvom skončení pracovného pomeru  a po priznaní predčasného starobného dôchodku zamestnávateľ poskytne zamestnancovi odchodné  nad rozsah  § 76a ods. 2 ZP  v sume jedného funkčného platu zamestnanca.</w:t>
      </w:r>
    </w:p>
    <w:p w:rsidR="00450856" w:rsidRDefault="007A6D50">
      <w:pPr>
        <w:pStyle w:val="NormlnIMP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ČASŤ  III</w:t>
      </w:r>
    </w:p>
    <w:p w:rsidR="00450856" w:rsidRDefault="00450856">
      <w:pPr>
        <w:pStyle w:val="NormlnIMP"/>
        <w:jc w:val="center"/>
        <w:rPr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Kolektívne vzťahy, práva a povinnosti zmluvných strán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Obdobie sociálneho mieru a jeho prerušenie.</w:t>
      </w:r>
    </w:p>
    <w:p w:rsidR="00450856" w:rsidRDefault="00450856">
      <w:pPr>
        <w:pStyle w:val="NormlnIMP"/>
        <w:jc w:val="both"/>
        <w:rPr>
          <w:b/>
          <w:bCs/>
          <w:sz w:val="28"/>
          <w:szCs w:val="28"/>
        </w:rPr>
      </w:pPr>
    </w:p>
    <w:p w:rsidR="00450856" w:rsidRDefault="007A6D50" w:rsidP="009A7BAD">
      <w:pPr>
        <w:pStyle w:val="NormlnIMP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Zmluvné strany rešpektujú obdobie platnosti  tejto KZ ako obdobie sociálneho mieru</w:t>
      </w:r>
    </w:p>
    <w:p w:rsidR="00450856" w:rsidRDefault="007A6D50">
      <w:pPr>
        <w:pStyle w:val="NormlnIMP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výnimkou, ak dôjde k postupu podľa článku IV. ods. 2 tejto KZ.</w:t>
      </w:r>
    </w:p>
    <w:p w:rsidR="00450856" w:rsidRDefault="007A6D50">
      <w:pPr>
        <w:pStyle w:val="NormlnIMP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prípade prerušenia sociálneho mieru postupom uvedeným v článku IV. ods. 2 KZ môžu zmluvné strany použiť aj krajné prostriedky na riešenie kolektívneho sporu, t.j. štrajk a výluka, pri splnení zákonných podmienok  uvedených v tejto časti KZ.</w:t>
      </w:r>
    </w:p>
    <w:p w:rsidR="00450856" w:rsidRDefault="007A6D50">
      <w:pPr>
        <w:pStyle w:val="NormlnIMP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Právo zamestnancov na štrajk, zaručené článkom 37 ods. 4 Ústavy SR a Listinou základných práv a slobôd kým nie je ustanoveniami predchádzajúcich odsekov, ani ničím iným obmedzené, sa zmluvné strany zaväzujú nespochybňovať.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Riešenie kolektívnych sporov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Kolektívnym sporom zmluvné strany rozumejú spor o uzatvorenie KZ, alebo spor o uzatvorenie doplnku ku KZ, alebo spor o plnenie záväzku z KZ  (ak nevyniká z neho nárok priamo zamestnancovi) v dobe účinnosti KZ alebo v dobe účinnosti jednotlivých záväzkov v nej.</w:t>
      </w:r>
    </w:p>
    <w:p w:rsidR="00450856" w:rsidRDefault="007A6D50">
      <w:pPr>
        <w:pStyle w:val="NormlnIMP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zaväzujú, ak kolektívny spor nevyriešia rokovaním do 30 dní od predloženia návrhu na uzatvorenie KZ, jej doplnku, alebo návrhu na vyriešenie sporu o plnenie záväzku z KZ, využiť sprostredkovateľa na riešenie sporu, zapísaného v zozname sprostredkovateľov na Ministerstve práce, sociálnych vecí a rodiny SR /ďalej ministerstvo/.</w:t>
      </w:r>
    </w:p>
    <w:p w:rsidR="00450856" w:rsidRDefault="007A6D50">
      <w:pPr>
        <w:pStyle w:val="NormlnIMP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Zmluvné strany sa zaväzujú, ak kolektívny spor nevyriešia pred sprostredkovateľom podľa predchádzajúceho odseku, využiť na základe spoločnej dohody rozhodcu zapísaného na ministerstve, aby rozhodol ich kolektívny spor.</w:t>
      </w:r>
    </w:p>
    <w:p w:rsidR="00450856" w:rsidRDefault="007A6D50">
      <w:pPr>
        <w:pStyle w:val="NormlnIMP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color w:val="000000"/>
          <w:sz w:val="24"/>
          <w:szCs w:val="24"/>
        </w:rPr>
        <w:t>Ak je konanie podľa predchádzajúcich bodov neúspešné , potom sa riešenie sporu riadi ustanoveniami zákona č. 2/1991 Zb. o kolektívnom vyjednávaní v znení neskorších predpisov.</w:t>
      </w:r>
    </w:p>
    <w:p w:rsidR="00450856" w:rsidRDefault="00450856">
      <w:pPr>
        <w:pStyle w:val="NormlnIMP"/>
        <w:rPr>
          <w:b/>
          <w:bCs/>
          <w:sz w:val="28"/>
          <w:szCs w:val="28"/>
        </w:rPr>
      </w:pPr>
    </w:p>
    <w:p w:rsidR="00450856" w:rsidRDefault="00450856">
      <w:pPr>
        <w:pStyle w:val="NormlnIMP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XII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Riešenie individuálnych nárokov zamestnancov a vybavovanie ich sťažností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 rešpektovať právo zamestnanca na uplatnenie svojich individuálnych nárokov z pracovnoprávnych vzťahov a z tejto kolektívnej zmluvy na súde, bez jeho obmedzenia v právach a povinnostiach v porovnaní s ostatnými zamestnancami.</w:t>
      </w:r>
    </w:p>
    <w:p w:rsidR="00450856" w:rsidRDefault="007A6D50">
      <w:pPr>
        <w:pStyle w:val="NormlnIMP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Zmluvné strany sa dohodli, že pri riešení sťažností zamestnanca budú postupovať objektívne, podľa zákona o sťažnostiach.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 w:rsidP="00866E13">
      <w:pPr>
        <w:pStyle w:val="NormlnIMP"/>
        <w:pageBreakBefore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Článok  XIII</w:t>
      </w:r>
    </w:p>
    <w:p w:rsidR="00450856" w:rsidRDefault="007A6D50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Zabezpečenie činnosti odborovej organizácie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budú racionálne riešiť zabezpečenie nevyhnutnej prevádzkovej činnosti OZ, aby mohla riadne vykonávať svoje poslanie.</w:t>
      </w:r>
    </w:p>
    <w:p w:rsidR="00450856" w:rsidRDefault="007A6D50">
      <w:pPr>
        <w:pStyle w:val="NormlnIMP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Zamestnávateľ umožní úpravu pracovného času pedagogickým zamestnancom, funkcionárom odborových orgánov, na zabezpečenie nevyhnutnej činnosti v nich.</w:t>
      </w:r>
    </w:p>
    <w:p w:rsidR="00450856" w:rsidRDefault="00450856">
      <w:pPr>
        <w:pStyle w:val="NormlnIMP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Článok  XIV</w:t>
      </w:r>
    </w:p>
    <w:p w:rsidR="00450856" w:rsidRDefault="007A6D50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Pracovné podmienky, podmienky zamestnávania a úprava spolurozhodovania, prerokovania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uplatnenia práva na informácie a na kontrolnú činnosť v tejto oblasti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both"/>
        <w:rPr>
          <w:sz w:val="24"/>
          <w:szCs w:val="24"/>
        </w:rPr>
      </w:pPr>
      <w:r>
        <w:rPr>
          <w:sz w:val="24"/>
          <w:szCs w:val="24"/>
        </w:rPr>
        <w:t>Zamestnávateľ sa zaväzuje plniť povinnosti vyplývajúce mu z právnych predpisov a tejto KZ najmä:</w:t>
      </w:r>
    </w:p>
    <w:p w:rsidR="00450856" w:rsidRDefault="007A6D50">
      <w:pPr>
        <w:pStyle w:val="NormlnIMP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Vyžiadať si predchádzajúci súhlas odborovej organizácie v nasledovných prípadoch:</w:t>
      </w:r>
    </w:p>
    <w:p w:rsidR="00450856" w:rsidRDefault="007A6D50">
      <w:pPr>
        <w:pStyle w:val="NormlnIMP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čerpanie prostriedkov sociálneho fondu</w:t>
      </w:r>
    </w:p>
    <w:p w:rsidR="00450856" w:rsidRDefault="007A6D50">
      <w:pPr>
        <w:pStyle w:val="NormlnIMP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výpoveď alebo okamžité zrušenie pracovného pomeru odborových funkcionárov, na ktorých sa vzťahuje zvýšená ochrana</w:t>
      </w:r>
    </w:p>
    <w:p w:rsidR="00450856" w:rsidRDefault="007A6D50">
      <w:pPr>
        <w:pStyle w:val="NormlnIMP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vydanie pracovného poriadku u zamestnávateľa</w:t>
      </w:r>
    </w:p>
    <w:p w:rsidR="00450856" w:rsidRDefault="007A6D50">
      <w:pPr>
        <w:pStyle w:val="NormlnIMP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rozviazanie pracovného pomeru s osamelým zamestnancom, ktorý sa stará o deti do 15 rokov a zamestnancom nad 50 rokov veku (do dosiahnutia veku potrebného do dôchodku), u týchto zamestnancov rozviazať pracovný pomer iba v mimoriadnych prípadoch. </w:t>
      </w:r>
    </w:p>
    <w:p w:rsidR="00450856" w:rsidRDefault="00450856">
      <w:pPr>
        <w:pStyle w:val="NormlnIMP"/>
        <w:ind w:left="360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vopred prerokovať s výborom ZO OZ najmä: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opatrenia, ktoré bude uskutočňovať za účelom vytvárania podmienok na efektívne zamestnanie a udržiavanie kvalifikovaných zamestnancov v zamestnaní, opatrenia na zlepšenie pracovného prostredia a ochranu práce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prevedenie zamestnancov na inú prácu pri ich nesúhlase, výpoveď, alebo okamžité zrušenie pracovného pomeru so zamestnancom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vydanie vnútorného mzdového predpisu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vykonávanie periodických previerok BOZP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odstraňovanie nedostatkov v oblasti BOZP</w:t>
      </w:r>
    </w:p>
    <w:p w:rsidR="00450856" w:rsidRDefault="007A6D50">
      <w:pPr>
        <w:pStyle w:val="NormlnIMP"/>
        <w:numPr>
          <w:ilvl w:val="1"/>
          <w:numId w:val="1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spôsob a rozsah náhrady škody pri pracovných úrazoch a chorobách z povolania</w:t>
      </w:r>
    </w:p>
    <w:p w:rsidR="00450856" w:rsidRDefault="00450856">
      <w:pPr>
        <w:pStyle w:val="NormlnIMP"/>
        <w:ind w:left="426"/>
        <w:jc w:val="both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informovať výbor R ZOOZ  najmä o:</w:t>
      </w:r>
    </w:p>
    <w:p w:rsidR="00450856" w:rsidRDefault="007A6D50">
      <w:pPr>
        <w:pStyle w:val="NormlnIMP"/>
        <w:numPr>
          <w:ilvl w:val="1"/>
          <w:numId w:val="16"/>
        </w:numPr>
        <w:ind w:left="0" w:firstLine="1146"/>
        <w:jc w:val="both"/>
        <w:rPr>
          <w:sz w:val="24"/>
          <w:szCs w:val="24"/>
        </w:rPr>
      </w:pPr>
      <w:r>
        <w:rPr>
          <w:sz w:val="24"/>
          <w:szCs w:val="24"/>
        </w:rPr>
        <w:t>zásadných otázkach svojho rozvoja</w:t>
      </w:r>
    </w:p>
    <w:p w:rsidR="00450856" w:rsidRDefault="007A6D50">
      <w:pPr>
        <w:pStyle w:val="NormlnIMP"/>
        <w:numPr>
          <w:ilvl w:val="1"/>
          <w:numId w:val="16"/>
        </w:numPr>
        <w:tabs>
          <w:tab w:val="left" w:pos="709"/>
        </w:tabs>
        <w:ind w:left="0" w:firstLine="1146"/>
        <w:jc w:val="both"/>
        <w:rPr>
          <w:sz w:val="24"/>
          <w:szCs w:val="24"/>
        </w:rPr>
      </w:pPr>
      <w:r>
        <w:rPr>
          <w:sz w:val="24"/>
          <w:szCs w:val="24"/>
        </w:rPr>
        <w:t>zámeroch personálnych zmien</w:t>
      </w:r>
    </w:p>
    <w:p w:rsidR="00450856" w:rsidRDefault="007A6D50">
      <w:pPr>
        <w:pStyle w:val="NormlnIMP"/>
        <w:numPr>
          <w:ilvl w:val="1"/>
          <w:numId w:val="16"/>
        </w:numPr>
        <w:tabs>
          <w:tab w:val="left" w:pos="709"/>
        </w:tabs>
        <w:ind w:left="0" w:firstLine="1146"/>
        <w:jc w:val="both"/>
        <w:rPr>
          <w:sz w:val="24"/>
          <w:szCs w:val="24"/>
        </w:rPr>
      </w:pPr>
      <w:r>
        <w:rPr>
          <w:sz w:val="24"/>
          <w:szCs w:val="24"/>
        </w:rPr>
        <w:t>sociálnej politike zamestnávateľa v príslušnom roku</w:t>
      </w:r>
    </w:p>
    <w:p w:rsidR="00450856" w:rsidRDefault="007A6D50">
      <w:pPr>
        <w:pStyle w:val="NormlnIMP"/>
        <w:numPr>
          <w:ilvl w:val="1"/>
          <w:numId w:val="16"/>
        </w:numPr>
        <w:tabs>
          <w:tab w:val="left" w:pos="709"/>
        </w:tabs>
        <w:ind w:left="0" w:firstLine="1146"/>
        <w:jc w:val="both"/>
        <w:rPr>
          <w:sz w:val="24"/>
          <w:szCs w:val="24"/>
        </w:rPr>
      </w:pPr>
      <w:r>
        <w:rPr>
          <w:sz w:val="24"/>
          <w:szCs w:val="24"/>
        </w:rPr>
        <w:t>rozpisovom liste rozpočtových limitov a ukazovateľov</w:t>
      </w:r>
    </w:p>
    <w:p w:rsidR="00450856" w:rsidRDefault="007A6D50">
      <w:pPr>
        <w:pStyle w:val="NormlnIMP"/>
        <w:numPr>
          <w:ilvl w:val="1"/>
          <w:numId w:val="16"/>
        </w:numPr>
        <w:tabs>
          <w:tab w:val="left" w:pos="709"/>
        </w:tabs>
        <w:ind w:left="0" w:firstLine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chystaných opatreniach, ktoré majú za následok prechod práv a povinností  </w:t>
      </w:r>
    </w:p>
    <w:p w:rsidR="00450856" w:rsidRDefault="007A6D50">
      <w:pPr>
        <w:pStyle w:val="NormlnIMP"/>
        <w:ind w:left="-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z pracovnoprávnych vzťahov</w:t>
      </w:r>
    </w:p>
    <w:p w:rsidR="00450856" w:rsidRDefault="00450856">
      <w:pPr>
        <w:pStyle w:val="NormlnIMP"/>
        <w:ind w:left="360"/>
        <w:jc w:val="both"/>
        <w:rPr>
          <w:sz w:val="28"/>
          <w:szCs w:val="28"/>
        </w:rPr>
      </w:pPr>
    </w:p>
    <w:p w:rsidR="00450856" w:rsidRDefault="00450856">
      <w:pPr>
        <w:pStyle w:val="NormlnIMP"/>
        <w:jc w:val="both"/>
        <w:rPr>
          <w:sz w:val="24"/>
          <w:szCs w:val="24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XV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Záväzky odborovej organizácie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Odborová organizácia sa zaväzuje po dobu účinnosti tejto KZ dodržať sociálny mier so</w:t>
      </w:r>
    </w:p>
    <w:p w:rsidR="00450856" w:rsidRDefault="007A6D50">
      <w:pPr>
        <w:pStyle w:val="NormlnIM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zamestnávateľom, v zmysle článku XI. tejto KZ.</w:t>
      </w:r>
    </w:p>
    <w:p w:rsidR="00450856" w:rsidRDefault="007A6D50">
      <w:pPr>
        <w:pStyle w:val="NormlnIMP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Odborová organizácia sa zaväzuje informovať zamestnávateľa o situácii vedúcej k porušeniu sociálneho mieru zo strany zamestnancov.</w:t>
      </w:r>
    </w:p>
    <w:p w:rsidR="00450856" w:rsidRPr="00907899" w:rsidRDefault="007A6D50" w:rsidP="00907899">
      <w:pPr>
        <w:pStyle w:val="NormlnIMP"/>
        <w:numPr>
          <w:ilvl w:val="1"/>
          <w:numId w:val="10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Odborová organizácia sa zaväzuje prizývať zástupcu zamestnávateľa na zasadnutia svojich orgánov za účelom hodnotenia plnenia záväzkov z KZ.</w:t>
      </w: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XVI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Ochrana práce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  Zamestnávateľ v rozsahu svojej pôsobnosti a v súlade s ustanoveniami § 147 ZP a príslušných ustanovení zákona č. 124/2006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bezpečnosti a ochrane zdravia pri práci a o zmene a doplnení niektorých zákonov v znení neskorších predpisov  je povinný sústavne  zaisťovať bezpečnosť a ochranu zdravia pri práci a na ten účel vykonávať potrebné opatrenia vrátane zabezpečovania prevencie, potrebných prostriedkov  a vhodného systému na riadenie ochrany práce.</w:t>
      </w:r>
    </w:p>
    <w:p w:rsidR="00450856" w:rsidRDefault="007A6D50">
      <w:pPr>
        <w:pStyle w:val="NormlnIMP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   </w:t>
      </w:r>
      <w:r>
        <w:rPr>
          <w:sz w:val="24"/>
          <w:szCs w:val="24"/>
        </w:rPr>
        <w:t>Zamestnávateľ v záujme toho bude: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zriaďovať potrebné ochranné zariadenie, udržiavať ich a zlepšovať, vykonávať technické ako aj organizačné opatrenia podľa právnych a iných predpisov,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sústavne oboznamovať s právanými predpismi a inými predpismi na zaistenie BOZP, vedúcich a ostatných zamestnancov, overovať ich znalosť, vyžadovať a kontrolovať ich dodržiavanie,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zaraďovať zamestnancov na prácu a pracovisko so zreteľom na ich schopnosti a zdravotný stav, nepripustiť aby zamestnanec vykonával práce, ktorých výkon by bol v rozpore s právnymi a inými predpismi na zaistenie BOZP,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kontrolovať úroveň starostlivosti o BOZP, stav technickej prevencie, dodržiavanie zásad BOZP, odstraňovať zistené poruchy, príčiny porúch a havárií,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zisťovať a odstraňovať príčiny pracovných úrazov a chorôb y povolania, viesť ich prevenciu,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uvoľňovať z práce členov BOZP na výkon kontroly BOZP,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vypracovať koncepciu politiky BOZP obsahujúce zásadné zámery, ktoré sa majú dosiahnuť v oblasti BOZP a programe jej realizácie,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vykonať najmenej raz za rok pravidelnú previerku BOZP a pracovného prostredia na všetkých pracoviskách a zariadeniach v spolupráci s príslušným odborovým orgánom a za jeho účasti,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odstraňovať nedostatky zistené pri kontrolnej činnosti,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poskytovať zamestnancom ak to vyžaduje ochrana zdravia a života, podľa pracovnoprávnych predpisov na predpisov na bezplatné  používanie potrebné osobné ochranné pracovné prostriedky, umývacie, čistiace a dezinfekčné prostriedky prípadne ochranné nápoje a špecifické účinné doplnky stravy, pracovnú odev, pracovnú obuv,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tieto OOPP je zamestnávateľ povinný udržiavať v použiteľnom stave, ( prípadne touto povinnosťou zaviaže zamestnanca),  kontrolovať ich používanie, zabezpečovať riadne hospodárenie s nimi,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vypracovať hodnotenie nebezpečenstiev vyplývajúcich z pracovného prostredia a na jeho základe vypracovať zoznam poskytovaných OOPP, </w:t>
      </w:r>
    </w:p>
    <w:p w:rsidR="00450856" w:rsidRDefault="007A6D50">
      <w:pPr>
        <w:pStyle w:val="NormlnIMP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dbať na to, aby sa zdravie zamestnancov neohrozovalo  fajčením na pracovisku, za týmto účelom budú zabezpečovať dodržiavanie zákazu fajčenia na pracoviskách ustanoveného osobitnými predpismi a určia zákaz fajčenia na pracoviskách kde pracujú nefajčiari.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907899" w:rsidRDefault="00907899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XVII</w:t>
      </w: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 odborových orgánov v oblasti BOZP</w:t>
      </w:r>
    </w:p>
    <w:p w:rsidR="00907899" w:rsidRDefault="00907899">
      <w:pPr>
        <w:pStyle w:val="NormlnIMP"/>
        <w:jc w:val="center"/>
        <w:rPr>
          <w:b/>
          <w:bCs/>
          <w:sz w:val="24"/>
          <w:szCs w:val="24"/>
        </w:rPr>
      </w:pPr>
    </w:p>
    <w:p w:rsidR="00907899" w:rsidRDefault="00907899">
      <w:pPr>
        <w:pStyle w:val="NormlnIMP"/>
        <w:jc w:val="center"/>
        <w:rPr>
          <w:sz w:val="24"/>
          <w:szCs w:val="24"/>
        </w:rPr>
      </w:pP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18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Odborová organizácia sa zaväzuje vykonávať kontrolu nad stavom BOZP u zamestnávateľa.</w:t>
      </w:r>
    </w:p>
    <w:p w:rsidR="00450856" w:rsidRDefault="007A6D50">
      <w:pPr>
        <w:pStyle w:val="NormlnIMP"/>
        <w:numPr>
          <w:ilvl w:val="0"/>
          <w:numId w:val="18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Odborová organizácia v záujme toho bude v súlade s § 149 ZP </w:t>
      </w:r>
    </w:p>
    <w:p w:rsidR="00450856" w:rsidRDefault="007A6D50">
      <w:pPr>
        <w:pStyle w:val="NormlnIMP"/>
        <w:numPr>
          <w:ilvl w:val="1"/>
          <w:numId w:val="18"/>
        </w:numPr>
        <w:tabs>
          <w:tab w:val="left" w:pos="1440"/>
        </w:tabs>
        <w:ind w:left="1440" w:firstLine="0"/>
        <w:rPr>
          <w:sz w:val="24"/>
          <w:szCs w:val="24"/>
        </w:rPr>
      </w:pPr>
      <w:r>
        <w:rPr>
          <w:sz w:val="24"/>
          <w:szCs w:val="24"/>
        </w:rPr>
        <w:t>kontrolovať ako zamestnávateľ plní svoje povinnosti v starostlivosti o BOZP a či sústavne vytvára podmienky bezpečnej a zdraviu neohrozujúcej  práce, pravidelne preverovať pracovisko a zariadenie zamestnávateľa pre zamestnancov, kontrolovať hospodárenie zamestnávateľa s OOPP,</w:t>
      </w:r>
    </w:p>
    <w:p w:rsidR="00450856" w:rsidRDefault="007A6D50">
      <w:pPr>
        <w:pStyle w:val="NormlnIMP"/>
        <w:numPr>
          <w:ilvl w:val="1"/>
          <w:numId w:val="18"/>
        </w:numPr>
        <w:tabs>
          <w:tab w:val="left" w:pos="1440"/>
        </w:tabs>
        <w:ind w:left="1440" w:firstLine="0"/>
        <w:rPr>
          <w:sz w:val="24"/>
          <w:szCs w:val="24"/>
        </w:rPr>
      </w:pPr>
      <w:r>
        <w:rPr>
          <w:sz w:val="24"/>
          <w:szCs w:val="24"/>
        </w:rPr>
        <w:t>kontrolovať, či zamestnávateľ riadne vyšetruje pracovné úrazy, zúčastňovať sa na zisťovaní príčin pracovných úrazov a chorôb z povolania, prípadne ich sami vyšetrovať,</w:t>
      </w:r>
    </w:p>
    <w:p w:rsidR="00450856" w:rsidRDefault="007A6D50">
      <w:pPr>
        <w:pStyle w:val="NormlnIMP"/>
        <w:numPr>
          <w:ilvl w:val="1"/>
          <w:numId w:val="18"/>
        </w:numPr>
        <w:tabs>
          <w:tab w:val="left" w:pos="1440"/>
        </w:tabs>
        <w:ind w:left="1440" w:firstLine="0"/>
        <w:rPr>
          <w:sz w:val="24"/>
          <w:szCs w:val="24"/>
        </w:rPr>
      </w:pPr>
      <w:r>
        <w:rPr>
          <w:sz w:val="24"/>
          <w:szCs w:val="24"/>
        </w:rPr>
        <w:t>požadovať od zamestnávateľa na základe záväzného pokynu odstránenie nedostatkov v prevádzke na strojoch a zariadeniach, pri pracovných postupoch a v prípade bezprostredného ohrozenia života a zdravia zamestnancov zakázať ďalšiu prácu,</w:t>
      </w:r>
    </w:p>
    <w:p w:rsidR="00450856" w:rsidRDefault="007A6D50">
      <w:pPr>
        <w:pStyle w:val="NormlnIMP"/>
        <w:numPr>
          <w:ilvl w:val="1"/>
          <w:numId w:val="18"/>
        </w:numPr>
        <w:tabs>
          <w:tab w:val="left" w:pos="1440"/>
        </w:tabs>
        <w:ind w:left="1440" w:firstLine="0"/>
        <w:rPr>
          <w:sz w:val="24"/>
          <w:szCs w:val="24"/>
        </w:rPr>
      </w:pPr>
      <w:r>
        <w:rPr>
          <w:sz w:val="24"/>
          <w:szCs w:val="24"/>
        </w:rPr>
        <w:t>upozorňovať zamestnávateľa na prácu nadčas a nočnú prácu , ktorá by ohrozovala bezpečnosť a ochranu zdravia zamestnancov,</w:t>
      </w:r>
    </w:p>
    <w:p w:rsidR="00450856" w:rsidRDefault="007A6D50">
      <w:pPr>
        <w:pStyle w:val="NormlnIMP"/>
        <w:numPr>
          <w:ilvl w:val="1"/>
          <w:numId w:val="18"/>
        </w:numPr>
        <w:tabs>
          <w:tab w:val="left" w:pos="1440"/>
        </w:tabs>
        <w:ind w:left="1440" w:firstLine="0"/>
        <w:rPr>
          <w:sz w:val="24"/>
          <w:szCs w:val="24"/>
        </w:rPr>
      </w:pPr>
      <w:r>
        <w:rPr>
          <w:sz w:val="24"/>
          <w:szCs w:val="24"/>
        </w:rPr>
        <w:t xml:space="preserve">zúčastňovať sa na rokovaniach o otázkach BOZP .  </w:t>
      </w:r>
    </w:p>
    <w:p w:rsidR="00450856" w:rsidRDefault="007A6D50">
      <w:pPr>
        <w:pStyle w:val="NormlnIMP"/>
        <w:numPr>
          <w:ilvl w:val="0"/>
          <w:numId w:val="18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O vykonaných opatreniach podľa písm. c/ predchádzajúceho ods. odborové orgány bez meškania upovedomia orgán štátneho odborného dozoru nad bezpečnosťou práce.</w:t>
      </w:r>
    </w:p>
    <w:p w:rsidR="00450856" w:rsidRDefault="007A6D50">
      <w:pPr>
        <w:pStyle w:val="NormlnIMP"/>
        <w:numPr>
          <w:ilvl w:val="0"/>
          <w:numId w:val="18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Zamestnávateľ sa zaväzuje v spolupráci s odborovou organizáciou zhodnotiť minimálne:</w:t>
      </w:r>
    </w:p>
    <w:p w:rsidR="00450856" w:rsidRDefault="007A6D50">
      <w:pPr>
        <w:pStyle w:val="NormlnIMP"/>
        <w:numPr>
          <w:ilvl w:val="0"/>
          <w:numId w:val="8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 krát do roka rozbor pracovnej neschopnosti, úrazovosti a úrovne BOZP vrátane návrhov a opatrení smerujúcich k zlepšeniu stavu,</w:t>
      </w:r>
    </w:p>
    <w:p w:rsidR="00450856" w:rsidRDefault="007A6D50">
      <w:pPr>
        <w:pStyle w:val="NormlnIMP"/>
        <w:numPr>
          <w:ilvl w:val="0"/>
          <w:numId w:val="8"/>
        </w:numPr>
        <w:tabs>
          <w:tab w:val="left" w:pos="72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1 krát za rok rozsah a podmienky poskytovania OOPP v súlade s nariadením vlády SR č. 395/2006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minimálnych požiadavkách na  poskytovanie a používanie OOPP.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both"/>
        <w:rPr>
          <w:sz w:val="24"/>
          <w:szCs w:val="24"/>
        </w:rPr>
      </w:pPr>
    </w:p>
    <w:p w:rsidR="00450856" w:rsidRDefault="007A6D50">
      <w:pPr>
        <w:pStyle w:val="NormlnIMP"/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XVIII</w:t>
      </w:r>
    </w:p>
    <w:p w:rsidR="00450856" w:rsidRDefault="007A6D50">
      <w:pPr>
        <w:pStyle w:val="NormlnIMP"/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Zdravotnícka starostlivosť</w:t>
      </w:r>
    </w:p>
    <w:p w:rsidR="00450856" w:rsidRDefault="00450856">
      <w:pPr>
        <w:pStyle w:val="NormlnIMP"/>
        <w:ind w:left="120"/>
        <w:rPr>
          <w:b/>
          <w:bCs/>
          <w:sz w:val="24"/>
          <w:szCs w:val="24"/>
        </w:rPr>
      </w:pPr>
    </w:p>
    <w:p w:rsidR="00450856" w:rsidRDefault="007A6D50">
      <w:pPr>
        <w:pStyle w:val="NormlnIMP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Zamestnávateľ sa zaväzuje :</w:t>
      </w:r>
    </w:p>
    <w:p w:rsidR="00450856" w:rsidRDefault="007A6D50">
      <w:pPr>
        <w:pStyle w:val="NormlnIMP"/>
        <w:numPr>
          <w:ilvl w:val="0"/>
          <w:numId w:val="19"/>
        </w:numPr>
        <w:tabs>
          <w:tab w:val="left" w:pos="840"/>
        </w:tabs>
        <w:ind w:left="840" w:firstLine="0"/>
        <w:jc w:val="both"/>
        <w:rPr>
          <w:sz w:val="24"/>
          <w:szCs w:val="24"/>
        </w:rPr>
      </w:pPr>
      <w:r>
        <w:rPr>
          <w:sz w:val="24"/>
          <w:szCs w:val="24"/>
        </w:rPr>
        <w:t>umožniť preventívne lekárske prehliadky zdravotného stavu zamestnanca na svoj náklad,</w:t>
      </w:r>
    </w:p>
    <w:p w:rsidR="00450856" w:rsidRDefault="007A6D50">
      <w:pPr>
        <w:pStyle w:val="NormlnIMP"/>
        <w:numPr>
          <w:ilvl w:val="0"/>
          <w:numId w:val="19"/>
        </w:numPr>
        <w:tabs>
          <w:tab w:val="left" w:pos="840"/>
        </w:tabs>
        <w:ind w:left="840" w:firstLine="0"/>
        <w:jc w:val="both"/>
        <w:rPr>
          <w:sz w:val="24"/>
          <w:szCs w:val="24"/>
        </w:rPr>
      </w:pPr>
      <w:r>
        <w:rPr>
          <w:sz w:val="24"/>
          <w:szCs w:val="24"/>
        </w:rPr>
        <w:t>vybaviť pracoviská príslušnými hygienickými pomôckami a stav lekárničiek udržiavať v zmysle platných noriem,</w:t>
      </w:r>
    </w:p>
    <w:p w:rsidR="00450856" w:rsidRDefault="007A6D50">
      <w:pPr>
        <w:pStyle w:val="NormlnIMP"/>
        <w:numPr>
          <w:ilvl w:val="0"/>
          <w:numId w:val="19"/>
        </w:numPr>
        <w:tabs>
          <w:tab w:val="left" w:pos="840"/>
        </w:tabs>
        <w:ind w:left="840" w:firstLine="0"/>
        <w:jc w:val="both"/>
        <w:rPr>
          <w:sz w:val="24"/>
          <w:szCs w:val="24"/>
        </w:rPr>
      </w:pPr>
      <w:r>
        <w:rPr>
          <w:sz w:val="24"/>
          <w:szCs w:val="24"/>
        </w:rPr>
        <w:t>po dohode s odborovou organizáciou  a podľa finančných možností v odôvodnených prípadoch  prispievať na kúpeľnú liečbu a rehabilitačnú starostlivosť zamestnancov.</w:t>
      </w:r>
    </w:p>
    <w:p w:rsidR="00450856" w:rsidRDefault="00450856">
      <w:pPr>
        <w:pStyle w:val="NormlnIMP"/>
        <w:ind w:left="120"/>
        <w:rPr>
          <w:sz w:val="24"/>
          <w:szCs w:val="24"/>
        </w:rPr>
      </w:pPr>
    </w:p>
    <w:p w:rsidR="00450856" w:rsidRDefault="00450856">
      <w:pPr>
        <w:pStyle w:val="NormlnIMP"/>
        <w:ind w:left="120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XIX.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Rekreačná starostlivosť a starostlivosť o deti zamestnancov</w:t>
      </w:r>
    </w:p>
    <w:p w:rsidR="00450856" w:rsidRDefault="00450856">
      <w:pPr>
        <w:pStyle w:val="NormlnIMP"/>
        <w:jc w:val="both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20"/>
        </w:numPr>
        <w:tabs>
          <w:tab w:val="left" w:pos="1080"/>
        </w:tabs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ZO umožní organizovanie doplnkovej rekreácie v čase hlavných aj vedľajších prázdnin.</w:t>
      </w:r>
    </w:p>
    <w:p w:rsidR="00450856" w:rsidRDefault="007A6D50">
      <w:pPr>
        <w:pStyle w:val="NormlnIMP"/>
        <w:numPr>
          <w:ilvl w:val="0"/>
          <w:numId w:val="20"/>
        </w:numPr>
        <w:tabs>
          <w:tab w:val="left" w:pos="1080"/>
        </w:tabs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Podľa vnútro zväzových zásad v čase hlavných prázdnin poskytne príspevok na rekreačné poukazy pre zamestnancov - členov zväzu a ich rodinných príslušníkov v závislosti od finančných prostriedkov.</w:t>
      </w:r>
    </w:p>
    <w:p w:rsidR="00450856" w:rsidRDefault="00450856">
      <w:pPr>
        <w:pStyle w:val="NormlnIMP"/>
        <w:tabs>
          <w:tab w:val="left" w:pos="1080"/>
        </w:tabs>
        <w:ind w:left="1080"/>
        <w:jc w:val="both"/>
        <w:rPr>
          <w:sz w:val="24"/>
          <w:szCs w:val="24"/>
        </w:rPr>
      </w:pPr>
    </w:p>
    <w:p w:rsidR="00450856" w:rsidRDefault="007A6D50" w:rsidP="009F6145">
      <w:pPr>
        <w:pStyle w:val="NormlnIMP"/>
        <w:pageBreakBefor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XX.</w:t>
      </w: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Stravovanie</w:t>
      </w:r>
    </w:p>
    <w:p w:rsidR="00450856" w:rsidRDefault="00450856">
      <w:pPr>
        <w:pStyle w:val="NormlnIMP"/>
        <w:rPr>
          <w:b/>
          <w:bCs/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21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Zamestnávateľ </w:t>
      </w:r>
      <w:r>
        <w:rPr>
          <w:b/>
          <w:bCs/>
          <w:sz w:val="24"/>
          <w:szCs w:val="24"/>
        </w:rPr>
        <w:t>ŠZŠ s VJM Hurbanovo</w:t>
      </w:r>
      <w:r>
        <w:rPr>
          <w:sz w:val="24"/>
          <w:szCs w:val="24"/>
        </w:rPr>
        <w:t xml:space="preserve"> sa zaväzuje v zmysle § 152 ZP zabezpečovať stravné  lístky (SL) v hodnote  </w:t>
      </w:r>
      <w:r>
        <w:rPr>
          <w:b/>
          <w:bCs/>
          <w:sz w:val="24"/>
          <w:szCs w:val="24"/>
        </w:rPr>
        <w:t>4,</w:t>
      </w:r>
      <w:r w:rsidR="0026797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€</w:t>
      </w:r>
      <w:r>
        <w:rPr>
          <w:sz w:val="24"/>
          <w:szCs w:val="24"/>
        </w:rPr>
        <w:t xml:space="preserve"> /ks nasledovne:</w:t>
      </w: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55% z 4,20 : </w:t>
      </w:r>
      <w:r>
        <w:rPr>
          <w:b/>
          <w:bCs/>
          <w:sz w:val="24"/>
          <w:szCs w:val="24"/>
        </w:rPr>
        <w:t xml:space="preserve">2,31€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0"/>
          <w:numId w:val="26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Sociálny fond : </w:t>
      </w:r>
      <w:r>
        <w:rPr>
          <w:b/>
          <w:bCs/>
          <w:sz w:val="24"/>
          <w:szCs w:val="24"/>
        </w:rPr>
        <w:t xml:space="preserve">0,39 €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0"/>
          <w:numId w:val="26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45% - sociálny fond:  (4.</w:t>
      </w:r>
      <w:r w:rsidR="00267971">
        <w:rPr>
          <w:sz w:val="24"/>
          <w:szCs w:val="24"/>
        </w:rPr>
        <w:t>20</w:t>
      </w:r>
      <w:r>
        <w:rPr>
          <w:sz w:val="24"/>
          <w:szCs w:val="24"/>
        </w:rPr>
        <w:t xml:space="preserve">€ – 2,31€ - ,039€)  = </w:t>
      </w:r>
      <w:r>
        <w:rPr>
          <w:b/>
          <w:bCs/>
          <w:sz w:val="24"/>
          <w:szCs w:val="24"/>
        </w:rPr>
        <w:t>1,</w:t>
      </w:r>
      <w:r w:rsidR="0026797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0 € -  </w:t>
      </w:r>
      <w:r>
        <w:rPr>
          <w:sz w:val="24"/>
          <w:szCs w:val="24"/>
        </w:rPr>
        <w:t>zamestnanec</w:t>
      </w:r>
    </w:p>
    <w:p w:rsidR="00450856" w:rsidRDefault="00450856">
      <w:pPr>
        <w:pStyle w:val="NormlnIMP"/>
        <w:tabs>
          <w:tab w:val="left" w:pos="720"/>
        </w:tabs>
        <w:rPr>
          <w:b/>
          <w:bCs/>
          <w:sz w:val="24"/>
          <w:szCs w:val="24"/>
        </w:rPr>
      </w:pPr>
    </w:p>
    <w:p w:rsidR="00450856" w:rsidRDefault="00450856">
      <w:pPr>
        <w:pStyle w:val="NormlnIMP"/>
        <w:tabs>
          <w:tab w:val="left" w:pos="720"/>
        </w:tabs>
        <w:rPr>
          <w:b/>
          <w:bCs/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21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Zamestnávateľ </w:t>
      </w:r>
      <w:r>
        <w:rPr>
          <w:b/>
          <w:bCs/>
          <w:sz w:val="24"/>
          <w:szCs w:val="24"/>
        </w:rPr>
        <w:t>ŠZŠ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Hurbanovo – Zelený Háj </w:t>
      </w:r>
      <w:r>
        <w:rPr>
          <w:sz w:val="24"/>
          <w:szCs w:val="24"/>
        </w:rPr>
        <w:t xml:space="preserve">sa zaväzuje v zmysle § 152 ZP zabezpečovať stravné  lístky (SL) v hodnote  </w:t>
      </w:r>
      <w:r>
        <w:rPr>
          <w:b/>
          <w:bCs/>
          <w:sz w:val="24"/>
          <w:szCs w:val="24"/>
        </w:rPr>
        <w:t>4,00 €</w:t>
      </w:r>
      <w:r>
        <w:rPr>
          <w:sz w:val="24"/>
          <w:szCs w:val="24"/>
        </w:rPr>
        <w:t xml:space="preserve"> /ks nasledovne:</w:t>
      </w: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3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55%</w:t>
      </w:r>
      <w:r w:rsidR="007C3F87">
        <w:rPr>
          <w:sz w:val="24"/>
          <w:szCs w:val="24"/>
        </w:rPr>
        <w:t xml:space="preserve"> z 4,20 €</w:t>
      </w:r>
      <w:r>
        <w:rPr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>2,</w:t>
      </w:r>
      <w:r w:rsidR="007C3F87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 xml:space="preserve"> 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0"/>
          <w:numId w:val="27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Sociálny fond : </w:t>
      </w:r>
      <w:r>
        <w:rPr>
          <w:b/>
          <w:bCs/>
          <w:sz w:val="24"/>
          <w:szCs w:val="24"/>
        </w:rPr>
        <w:t xml:space="preserve">0,50 € </w:t>
      </w:r>
    </w:p>
    <w:p w:rsidR="00450856" w:rsidRDefault="007C3F87">
      <w:pPr>
        <w:pStyle w:val="NormlnIMP"/>
        <w:numPr>
          <w:ilvl w:val="0"/>
          <w:numId w:val="27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45% - sociálny fond: (4,00 € - 2,31€ - 0,50 €)</w:t>
      </w:r>
      <w:r w:rsidR="007A6D50">
        <w:rPr>
          <w:sz w:val="24"/>
          <w:szCs w:val="24"/>
        </w:rPr>
        <w:t xml:space="preserve">= </w:t>
      </w:r>
      <w:r>
        <w:rPr>
          <w:b/>
          <w:bCs/>
          <w:sz w:val="24"/>
          <w:szCs w:val="24"/>
        </w:rPr>
        <w:t>1,19</w:t>
      </w:r>
      <w:r w:rsidR="007A6D50">
        <w:rPr>
          <w:b/>
          <w:bCs/>
          <w:sz w:val="24"/>
          <w:szCs w:val="24"/>
        </w:rPr>
        <w:t xml:space="preserve"> €  </w:t>
      </w:r>
      <w:r w:rsidR="007A6D50">
        <w:rPr>
          <w:sz w:val="24"/>
          <w:szCs w:val="24"/>
        </w:rPr>
        <w:t>zamestnanec</w:t>
      </w: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21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Zamestnávateľ </w:t>
      </w:r>
      <w:r>
        <w:rPr>
          <w:b/>
          <w:bCs/>
          <w:sz w:val="24"/>
          <w:szCs w:val="24"/>
        </w:rPr>
        <w:t>SSŠ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Nové Zámky </w:t>
      </w:r>
      <w:r>
        <w:rPr>
          <w:sz w:val="24"/>
          <w:szCs w:val="24"/>
        </w:rPr>
        <w:t xml:space="preserve">sa zaväzuje v zmysle § 152 ZP zabezpečovať stravných  lístkov (SL) v hodnote  </w:t>
      </w:r>
      <w:r>
        <w:rPr>
          <w:b/>
          <w:bCs/>
          <w:sz w:val="24"/>
          <w:szCs w:val="24"/>
        </w:rPr>
        <w:t>3,15 €</w:t>
      </w:r>
      <w:r>
        <w:rPr>
          <w:sz w:val="24"/>
          <w:szCs w:val="24"/>
        </w:rPr>
        <w:t xml:space="preserve"> /ks nasledovne:</w:t>
      </w: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1"/>
          <w:numId w:val="3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55% : </w:t>
      </w:r>
      <w:r>
        <w:rPr>
          <w:b/>
          <w:bCs/>
          <w:sz w:val="24"/>
          <w:szCs w:val="24"/>
        </w:rPr>
        <w:t xml:space="preserve">1,73 €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1"/>
          <w:numId w:val="3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Sociálny fond</w:t>
      </w:r>
      <w:r>
        <w:rPr>
          <w:b/>
          <w:bCs/>
          <w:sz w:val="24"/>
          <w:szCs w:val="24"/>
        </w:rPr>
        <w:t xml:space="preserve"> : 0,05 €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1"/>
          <w:numId w:val="31"/>
        </w:num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45%  - sociálny fond:  1,42 € – 0,05 € = </w:t>
      </w:r>
      <w:r>
        <w:rPr>
          <w:b/>
          <w:bCs/>
          <w:sz w:val="24"/>
          <w:szCs w:val="24"/>
        </w:rPr>
        <w:t xml:space="preserve">1,37 € </w:t>
      </w:r>
      <w:r>
        <w:rPr>
          <w:sz w:val="24"/>
          <w:szCs w:val="24"/>
        </w:rPr>
        <w:t>-  zamestnanec</w:t>
      </w:r>
    </w:p>
    <w:p w:rsidR="00450856" w:rsidRDefault="00450856">
      <w:pPr>
        <w:pStyle w:val="NormlnIMP"/>
        <w:tabs>
          <w:tab w:val="left" w:pos="720"/>
        </w:tabs>
        <w:ind w:left="1440"/>
        <w:rPr>
          <w:b/>
          <w:bCs/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21"/>
        </w:numPr>
        <w:tabs>
          <w:tab w:val="left" w:pos="720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Zamestnávateľ </w:t>
      </w:r>
      <w:r>
        <w:rPr>
          <w:b/>
          <w:sz w:val="24"/>
          <w:szCs w:val="24"/>
        </w:rPr>
        <w:t>S</w:t>
      </w:r>
      <w:r>
        <w:rPr>
          <w:b/>
          <w:bCs/>
          <w:sz w:val="24"/>
          <w:szCs w:val="24"/>
        </w:rPr>
        <w:t>Š</w:t>
      </w:r>
      <w:r>
        <w:rPr>
          <w:b/>
          <w:sz w:val="24"/>
          <w:szCs w:val="24"/>
        </w:rPr>
        <w:t xml:space="preserve"> Hradná 7, Komárno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sa zaväzuje v zmysle § 152 ZP zabezpečovať  zamestnancom vo všetkých pracovných zmenách  stravovanie zodpovedajúce  zásadám správnej výživy podávaním jedného teplého hlavného jedla vrátane vhodného nápoja  počas pracovnej zmeny , ktorá trvá dlhšie ako 4 hodiny v hodnote  </w:t>
      </w:r>
      <w:r>
        <w:rPr>
          <w:b/>
          <w:sz w:val="24"/>
          <w:szCs w:val="24"/>
        </w:rPr>
        <w:t>1,96 €</w:t>
      </w:r>
      <w:r>
        <w:rPr>
          <w:sz w:val="24"/>
          <w:szCs w:val="24"/>
        </w:rPr>
        <w:t xml:space="preserve"> nasledovne:</w:t>
      </w:r>
    </w:p>
    <w:p w:rsidR="00450856" w:rsidRDefault="00450856">
      <w:pPr>
        <w:pStyle w:val="NormlnIMP"/>
        <w:tabs>
          <w:tab w:val="left" w:pos="720"/>
        </w:tabs>
        <w:ind w:left="720"/>
        <w:rPr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3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55%  : </w:t>
      </w:r>
      <w:r>
        <w:rPr>
          <w:b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,08 € – </w:t>
      </w:r>
      <w:r>
        <w:rPr>
          <w:sz w:val="24"/>
          <w:szCs w:val="24"/>
        </w:rPr>
        <w:t>zamestnávateľ</w:t>
      </w:r>
    </w:p>
    <w:p w:rsidR="00450856" w:rsidRDefault="007A6D50">
      <w:pPr>
        <w:pStyle w:val="NormlnIMP"/>
        <w:numPr>
          <w:ilvl w:val="0"/>
          <w:numId w:val="27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20 % : </w:t>
      </w:r>
      <w:r>
        <w:rPr>
          <w:b/>
          <w:bCs/>
          <w:sz w:val="24"/>
          <w:szCs w:val="24"/>
        </w:rPr>
        <w:t xml:space="preserve">0,40 € – </w:t>
      </w:r>
      <w:r>
        <w:rPr>
          <w:sz w:val="24"/>
          <w:szCs w:val="24"/>
        </w:rPr>
        <w:t>zamestnávateľ, sociálny fond</w:t>
      </w:r>
    </w:p>
    <w:p w:rsidR="00450856" w:rsidRDefault="007A6D50">
      <w:pPr>
        <w:pStyle w:val="NormlnIMP"/>
        <w:numPr>
          <w:ilvl w:val="0"/>
          <w:numId w:val="27"/>
        </w:numPr>
        <w:tabs>
          <w:tab w:val="left" w:pos="72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25 % : </w:t>
      </w:r>
      <w:r>
        <w:rPr>
          <w:b/>
          <w:sz w:val="24"/>
          <w:szCs w:val="24"/>
        </w:rPr>
        <w:t>0,48 €</w:t>
      </w: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zamestnanec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XXI.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Starostlivosť o kvalifikáciu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22"/>
        </w:numPr>
        <w:tabs>
          <w:tab w:val="left" w:pos="72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Zamestnávateľ sa stará o prehlbovanie kvalifikácie zamestnancov, o jej zvyšovanie v zmysle § 153 - 155 ZP.</w:t>
      </w:r>
    </w:p>
    <w:p w:rsidR="00450856" w:rsidRDefault="007A6D50">
      <w:pPr>
        <w:pStyle w:val="NormlnIMP"/>
        <w:numPr>
          <w:ilvl w:val="0"/>
          <w:numId w:val="22"/>
        </w:numPr>
        <w:tabs>
          <w:tab w:val="left" w:pos="72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Zamestnávateľ pre zabezpečovanie rekvalifikácie bude vytvárať pracovné a hmotné podmienky v zmysle zákona o zamestnanosti v súlade s potrebami školy a školského zariadenia. Aj prostredníctvom úradu práce.</w:t>
      </w:r>
    </w:p>
    <w:p w:rsidR="00450856" w:rsidRDefault="007A6D50">
      <w:pPr>
        <w:pStyle w:val="NormlnIMP"/>
        <w:numPr>
          <w:ilvl w:val="0"/>
          <w:numId w:val="22"/>
        </w:numPr>
        <w:tabs>
          <w:tab w:val="left" w:pos="720"/>
        </w:tabs>
        <w:ind w:left="720" w:firstLine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Študujúcim zamestnancom, s ktorými riaditeľ/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školy uzavrel/a dohodu o prehlbovaní kvalifikácie, budú poskytované pracovné úľavy  a ekonomické zabezpečenie podľa platných predpisov Zákonníka práce.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450856">
      <w:pPr>
        <w:pStyle w:val="NormlnIMP"/>
        <w:jc w:val="center"/>
      </w:pPr>
    </w:p>
    <w:p w:rsidR="00450856" w:rsidRDefault="007A6D50">
      <w:pPr>
        <w:pStyle w:val="NormlnIMP"/>
        <w:pageBreakBefor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XXII.</w:t>
      </w:r>
    </w:p>
    <w:p w:rsidR="00450856" w:rsidRDefault="007A6D50">
      <w:pPr>
        <w:pStyle w:val="NormlnIMP"/>
        <w:jc w:val="center"/>
      </w:pPr>
      <w:r>
        <w:rPr>
          <w:b/>
          <w:bCs/>
          <w:sz w:val="24"/>
          <w:szCs w:val="24"/>
        </w:rPr>
        <w:t>Sociálny fond a doplnkové dôchodkové poistenie</w:t>
      </w:r>
    </w:p>
    <w:p w:rsidR="00450856" w:rsidRDefault="00450856">
      <w:pPr>
        <w:jc w:val="both"/>
      </w:pP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výška sociálneho fondu sa určuje nasledovne:</w:t>
      </w:r>
    </w:p>
    <w:p w:rsidR="00450856" w:rsidRDefault="007A6D5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Celkový prídel do sociálneho fondu je tvorený povinným prídelom vo výške 1 % a ďalším prídelom vo výške najmenej 0,25 % zo súhrnu funkčných platov zamestnancov pri výkone práce vo verejnom záujme, zúčtovaných zamestnancom na výplatu za bežný rok.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Evidenciu sociálneho fondu vedie zamestnávateľ.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Nevyčerpané prostriedky fondu sa prevádzajú do nasledujúceho roka.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Zamestnávateľ:</w:t>
      </w:r>
    </w:p>
    <w:p w:rsidR="00450856" w:rsidRDefault="007A6D50">
      <w:pPr>
        <w:numPr>
          <w:ilvl w:val="1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ŠZŠ s VJM Hurbanovo: poskytne zo sociálneho fondu príspevok na stravovanie vo výške 0,39 €.</w:t>
      </w:r>
    </w:p>
    <w:p w:rsidR="00450856" w:rsidRDefault="007A6D50">
      <w:pPr>
        <w:numPr>
          <w:ilvl w:val="1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ŠZŠ Hurbanovo – Zelený Háj: poskytne zo sociálneho fondu príspevok na stravovanie vo výške 0,50 €.</w:t>
      </w:r>
    </w:p>
    <w:p w:rsidR="00450856" w:rsidRDefault="007A6D50">
      <w:pPr>
        <w:numPr>
          <w:ilvl w:val="1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SSŠ  Nové Zámky: poskytne so sociálneho fondu príspevok na stravovanie 0,05 €.</w:t>
      </w:r>
    </w:p>
    <w:p w:rsidR="00450856" w:rsidRDefault="007A6D50">
      <w:pPr>
        <w:numPr>
          <w:ilvl w:val="1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SŠ, Hradná 7, Komárno : poskytne zo sociálneho fondu príspevok na stravovanie vo výške 0,40 €.</w:t>
      </w:r>
    </w:p>
    <w:p w:rsidR="00450856" w:rsidRDefault="00450856">
      <w:pPr>
        <w:overflowPunct w:val="0"/>
        <w:ind w:left="1440"/>
        <w:jc w:val="both"/>
        <w:rPr>
          <w:sz w:val="24"/>
          <w:szCs w:val="24"/>
        </w:rPr>
      </w:pP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poskytne príspevky zo sociálneho fondu na regeneráciu pracovnej sily podľa prílohy u každého zamestnávateľa:  </w:t>
      </w:r>
    </w:p>
    <w:p w:rsidR="00450856" w:rsidRDefault="007A6D50">
      <w:pPr>
        <w:numPr>
          <w:ilvl w:val="0"/>
          <w:numId w:val="3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Dodatok č.1 – Tvorba a použitie sociálneho fondu - ŠZŠ s VJM Hurbanovo</w:t>
      </w:r>
    </w:p>
    <w:p w:rsidR="00450856" w:rsidRDefault="007A6D50">
      <w:pPr>
        <w:numPr>
          <w:ilvl w:val="0"/>
          <w:numId w:val="3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Dodatok č.1 – Tvorba a použitie sociálneho fondu - ŠZŠ Hurbanovo – Zelený Háj</w:t>
      </w:r>
    </w:p>
    <w:p w:rsidR="00450856" w:rsidRDefault="007A6D50">
      <w:pPr>
        <w:numPr>
          <w:ilvl w:val="0"/>
          <w:numId w:val="3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Dodatok č.1 – Tvorba a použitie sociálneho fondu – SSŠ Nové Zámky</w:t>
      </w:r>
    </w:p>
    <w:p w:rsidR="00450856" w:rsidRDefault="007A6D50">
      <w:pPr>
        <w:numPr>
          <w:ilvl w:val="0"/>
          <w:numId w:val="3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Dodatok č.1 – Tvorba a použitie sociálneho fondu – SŠ, Hradná 7, Komárno</w:t>
      </w:r>
    </w:p>
    <w:p w:rsidR="00450856" w:rsidRDefault="00450856">
      <w:pPr>
        <w:overflowPunct w:val="0"/>
        <w:jc w:val="both"/>
        <w:rPr>
          <w:sz w:val="24"/>
          <w:szCs w:val="24"/>
        </w:rPr>
      </w:pP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Príspevok z fondu zamestnávateľ nemôže použiť na odmeňovanie za prácu.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Zmenu rozdelenia prostriedkov sociálneho fondu možno urobiť na základe dohody medzi zamestnávateľom a ZO OZ v priebehu platnosti tejto KZ. Dohoda musí byť písomná.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 fondu možno prispievať iba na činnosti a akcie organizované zamestnávateľom alebo spolu organizované s odborovou organizáciou.</w:t>
      </w:r>
    </w:p>
    <w:p w:rsidR="00450856" w:rsidRDefault="007A6D50">
      <w:pPr>
        <w:numPr>
          <w:ilvl w:val="0"/>
          <w:numId w:val="23"/>
        </w:numPr>
        <w:overflowPunct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Výška príspevku na doplnkové dôchodkové poistenie v zmluvách uzatvorených počas roka 2014 je z objemu zúčtovaných miezd zamestnancov: </w:t>
      </w:r>
    </w:p>
    <w:p w:rsidR="00450856" w:rsidRDefault="007A6D50">
      <w:pPr>
        <w:pStyle w:val="NormlnIMP"/>
        <w:numPr>
          <w:ilvl w:val="0"/>
          <w:numId w:val="28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ŠZŠ s VJM Hurbanovo – 2 %</w:t>
      </w:r>
    </w:p>
    <w:p w:rsidR="00450856" w:rsidRDefault="007A6D50">
      <w:pPr>
        <w:pStyle w:val="NormlnIMP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ŠZŠ Hurbanovo – Zelený Háj -  2 % do 55 rokov veku</w:t>
      </w:r>
    </w:p>
    <w:p w:rsidR="00450856" w:rsidRDefault="007A6D50">
      <w:pPr>
        <w:pStyle w:val="NormlnIMP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ab/>
        <w:t xml:space="preserve">    -  3 % nad 55 rokov veku</w:t>
      </w:r>
    </w:p>
    <w:p w:rsidR="00450856" w:rsidRDefault="007A6D50">
      <w:pPr>
        <w:pStyle w:val="NormlnIMP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SŠZŠ, SZŠA Nové Zámky -  1,65 € </w:t>
      </w:r>
    </w:p>
    <w:p w:rsidR="00450856" w:rsidRDefault="00450856">
      <w:pPr>
        <w:pStyle w:val="NormlnIMP"/>
        <w:jc w:val="both"/>
        <w:rPr>
          <w:b/>
          <w:bCs/>
          <w:sz w:val="24"/>
          <w:szCs w:val="24"/>
        </w:rPr>
      </w:pPr>
    </w:p>
    <w:p w:rsidR="00450856" w:rsidRDefault="007A6D50">
      <w:pPr>
        <w:pStyle w:val="NormlnIMP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SŠ, Hradná 7, Komárno -  2 % do 45 rokov veku</w:t>
      </w:r>
    </w:p>
    <w:p w:rsidR="00450856" w:rsidRDefault="007A6D50">
      <w:pPr>
        <w:pStyle w:val="NormlnIMP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3 % nad 45 rokov veku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ČASŤ  IV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Článok  </w:t>
      </w:r>
      <w:proofErr w:type="spellStart"/>
      <w:r>
        <w:rPr>
          <w:b/>
          <w:bCs/>
          <w:sz w:val="24"/>
          <w:szCs w:val="24"/>
        </w:rPr>
        <w:t>XXlll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Podmienky zamestnania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pStyle w:val="NormlnIMP"/>
        <w:numPr>
          <w:ilvl w:val="0"/>
          <w:numId w:val="24"/>
        </w:numPr>
        <w:tabs>
          <w:tab w:val="left" w:pos="72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Stanovený týždenný pracovný čas je v našich podmienkach 37,5 hodín.</w:t>
      </w:r>
    </w:p>
    <w:p w:rsidR="00450856" w:rsidRDefault="007A6D50">
      <w:pPr>
        <w:pStyle w:val="NormlnIMP"/>
        <w:numPr>
          <w:ilvl w:val="0"/>
          <w:numId w:val="24"/>
        </w:numPr>
        <w:tabs>
          <w:tab w:val="left" w:pos="72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môže rozsah práce nadčas v kalendárnom roku nariadiť zamestnancovi v pracovnom pomere najviac 400 hodín s jeho súhlasom v zmysle zákona číslo 311/2001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- § 97 ods.10</w:t>
      </w:r>
    </w:p>
    <w:p w:rsidR="00450856" w:rsidRDefault="007A6D50">
      <w:pPr>
        <w:pStyle w:val="NormlnIMP"/>
        <w:numPr>
          <w:ilvl w:val="0"/>
          <w:numId w:val="24"/>
        </w:numPr>
        <w:tabs>
          <w:tab w:val="left" w:pos="72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Základná výmera dovolenky je päť týždňov. Dovolenka vo výmere šiestich týždňov patrí zamestnancovi, ktorí do konca kalendárneho roka dovŕši 33. rok veku.</w:t>
      </w:r>
    </w:p>
    <w:p w:rsidR="009A7BAD" w:rsidRDefault="007A6D50" w:rsidP="009A7BAD">
      <w:pPr>
        <w:pStyle w:val="NormlnIMP"/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Dovolenka učiteľov vrátane riaditeľov škôl a ich zástupcov, učiteľov materských škôl vrátane riaditeľov týchto škôl a ich zástupcov, asistentov učiteľov, majstrov odbornej výchovy , vychovávateľov a odborných zamestnancov  je deväť týždňov v kalendárnom roku.</w:t>
      </w:r>
    </w:p>
    <w:p w:rsidR="009A7BAD" w:rsidRDefault="009A7BAD" w:rsidP="009A7BAD">
      <w:pPr>
        <w:pStyle w:val="NormlnIMP"/>
        <w:tabs>
          <w:tab w:val="left" w:pos="720"/>
        </w:tabs>
        <w:ind w:left="720"/>
        <w:jc w:val="both"/>
        <w:rPr>
          <w:sz w:val="24"/>
          <w:szCs w:val="24"/>
        </w:rPr>
      </w:pPr>
    </w:p>
    <w:p w:rsidR="009A7BAD" w:rsidRDefault="009A7BAD" w:rsidP="009A7BAD">
      <w:pPr>
        <w:pStyle w:val="NormlnIMP"/>
        <w:tabs>
          <w:tab w:val="left" w:pos="720"/>
        </w:tabs>
        <w:ind w:left="720"/>
        <w:jc w:val="both"/>
        <w:rPr>
          <w:sz w:val="24"/>
          <w:szCs w:val="24"/>
        </w:rPr>
      </w:pPr>
    </w:p>
    <w:p w:rsidR="00450856" w:rsidRDefault="007A6D50" w:rsidP="00BA6DE5">
      <w:pPr>
        <w:pStyle w:val="NormlnIMP"/>
        <w:tabs>
          <w:tab w:val="left" w:pos="720"/>
        </w:tabs>
        <w:ind w:left="72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ČASŤ  V</w:t>
      </w:r>
    </w:p>
    <w:p w:rsidR="00450856" w:rsidRDefault="00450856">
      <w:pPr>
        <w:pStyle w:val="NormlnIMP"/>
        <w:rPr>
          <w:sz w:val="24"/>
          <w:szCs w:val="24"/>
        </w:rPr>
      </w:pPr>
    </w:p>
    <w:p w:rsidR="00450856" w:rsidRDefault="007A6D50">
      <w:pPr>
        <w:pStyle w:val="NormlnIMP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 XXIV.</w:t>
      </w:r>
    </w:p>
    <w:p w:rsidR="00450856" w:rsidRDefault="007A6D50">
      <w:pPr>
        <w:pStyle w:val="NormlnIMP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Záverečné ustanovenia</w:t>
      </w: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numPr>
          <w:ilvl w:val="0"/>
          <w:numId w:val="25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Táto KZ je vyhotovená v šiestich exemplároch. Každá zo zmluvných strán dostane  dva podpísané exempláre.</w:t>
      </w:r>
    </w:p>
    <w:p w:rsidR="00450856" w:rsidRDefault="007A6D50">
      <w:pPr>
        <w:numPr>
          <w:ilvl w:val="0"/>
          <w:numId w:val="25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KZ sa uzatvára na dobu  </w:t>
      </w:r>
      <w:r>
        <w:rPr>
          <w:b/>
          <w:sz w:val="24"/>
          <w:szCs w:val="24"/>
        </w:rPr>
        <w:t xml:space="preserve">od </w:t>
      </w:r>
      <w:r>
        <w:rPr>
          <w:b/>
          <w:bCs/>
          <w:sz w:val="24"/>
          <w:szCs w:val="24"/>
        </w:rPr>
        <w:t>01.01.201</w:t>
      </w:r>
      <w:r w:rsidR="0026797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do 31.12.201</w:t>
      </w:r>
      <w:r w:rsidR="00267971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s účinnosťou </w:t>
      </w:r>
      <w:r>
        <w:rPr>
          <w:b/>
          <w:bCs/>
          <w:sz w:val="24"/>
          <w:szCs w:val="24"/>
        </w:rPr>
        <w:t>od 01.01.</w:t>
      </w:r>
      <w:r w:rsidR="00267971">
        <w:rPr>
          <w:b/>
          <w:bCs/>
          <w:sz w:val="24"/>
          <w:szCs w:val="24"/>
        </w:rPr>
        <w:t>2016</w:t>
      </w:r>
    </w:p>
    <w:p w:rsidR="00450856" w:rsidRDefault="007A6D50">
      <w:pPr>
        <w:numPr>
          <w:ilvl w:val="0"/>
          <w:numId w:val="25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Zmluvné strany vyhlasujú, že si túto KZ prečítali, súhlasia s jej obsahom a na znak toho ju podpisujú.</w:t>
      </w:r>
    </w:p>
    <w:p w:rsidR="00450856" w:rsidRDefault="00450856">
      <w:pPr>
        <w:overflowPunct w:val="0"/>
        <w:ind w:left="360"/>
        <w:jc w:val="both"/>
        <w:rPr>
          <w:sz w:val="24"/>
          <w:szCs w:val="24"/>
        </w:rPr>
      </w:pPr>
    </w:p>
    <w:p w:rsidR="00450856" w:rsidRDefault="00450856">
      <w:pPr>
        <w:pStyle w:val="NormlnIMP"/>
        <w:jc w:val="center"/>
        <w:rPr>
          <w:b/>
          <w:bCs/>
          <w:sz w:val="28"/>
          <w:szCs w:val="28"/>
        </w:rPr>
      </w:pP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>Hurbanovo, 12. 01. 201</w:t>
      </w:r>
      <w:r w:rsidR="00267971">
        <w:rPr>
          <w:sz w:val="24"/>
          <w:szCs w:val="24"/>
        </w:rPr>
        <w:t>6</w:t>
      </w:r>
    </w:p>
    <w:p w:rsidR="00450856" w:rsidRDefault="00450856">
      <w:pPr>
        <w:jc w:val="both"/>
        <w:rPr>
          <w:sz w:val="24"/>
          <w:szCs w:val="24"/>
        </w:rPr>
      </w:pPr>
    </w:p>
    <w:p w:rsidR="00450856" w:rsidRDefault="009A7BAD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0856" w:rsidRDefault="00450856">
      <w:pPr>
        <w:jc w:val="both"/>
        <w:rPr>
          <w:sz w:val="24"/>
          <w:szCs w:val="24"/>
        </w:rPr>
      </w:pPr>
    </w:p>
    <w:p w:rsidR="00907899" w:rsidRDefault="00907899">
      <w:pPr>
        <w:jc w:val="both"/>
        <w:rPr>
          <w:sz w:val="24"/>
          <w:szCs w:val="24"/>
        </w:rPr>
      </w:pPr>
    </w:p>
    <w:p w:rsidR="00907899" w:rsidRDefault="00907899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Zoltán </w:t>
      </w:r>
      <w:proofErr w:type="spellStart"/>
      <w:r>
        <w:rPr>
          <w:sz w:val="24"/>
          <w:szCs w:val="24"/>
        </w:rPr>
        <w:t>Misák</w:t>
      </w:r>
      <w:proofErr w:type="spellEnd"/>
      <w:r>
        <w:rPr>
          <w:sz w:val="24"/>
          <w:szCs w:val="24"/>
        </w:rPr>
        <w:t>, Mgr.</w:t>
      </w:r>
      <w:r>
        <w:rPr>
          <w:sz w:val="24"/>
          <w:szCs w:val="24"/>
        </w:rPr>
        <w:tab/>
        <w:t xml:space="preserve">                                                         Alica Balážová, Mgr.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riaditeľ školy                                                                       riaditeľka školy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ŠZŠ s VJM Hurbanovo                                                    ŠZŠ Hurbanovo – Zelený Háj</w:t>
      </w: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Anita</w:t>
      </w:r>
      <w:proofErr w:type="spellEnd"/>
      <w:r>
        <w:rPr>
          <w:sz w:val="24"/>
          <w:szCs w:val="24"/>
        </w:rPr>
        <w:t xml:space="preserve"> Nagyová, Mgr.</w:t>
      </w:r>
      <w:r>
        <w:rPr>
          <w:sz w:val="24"/>
          <w:szCs w:val="24"/>
        </w:rPr>
        <w:tab/>
        <w:t xml:space="preserve">                                         </w:t>
      </w:r>
      <w:r w:rsidR="00866E1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Oľga Tóth </w:t>
      </w:r>
      <w:proofErr w:type="spellStart"/>
      <w:r>
        <w:rPr>
          <w:sz w:val="24"/>
          <w:szCs w:val="24"/>
        </w:rPr>
        <w:t>Kuruczová</w:t>
      </w:r>
      <w:proofErr w:type="spellEnd"/>
      <w:r>
        <w:rPr>
          <w:sz w:val="24"/>
          <w:szCs w:val="24"/>
        </w:rPr>
        <w:t>, Mgr.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riaditeľka školy                                                                riaditeľka školy      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SSŠ Nové Zámky                                                          SŠ, Hradná 7, Komárno                                                     </w:t>
      </w: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450856">
      <w:pPr>
        <w:jc w:val="both"/>
        <w:rPr>
          <w:sz w:val="24"/>
          <w:szCs w:val="24"/>
        </w:rPr>
      </w:pP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……………………………………… </w:t>
      </w:r>
    </w:p>
    <w:p w:rsidR="00450856" w:rsidRDefault="007A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Katarína </w:t>
      </w:r>
      <w:proofErr w:type="spellStart"/>
      <w:r>
        <w:rPr>
          <w:sz w:val="24"/>
          <w:szCs w:val="24"/>
        </w:rPr>
        <w:t>Marázová</w:t>
      </w:r>
      <w:proofErr w:type="spellEnd"/>
      <w:r>
        <w:rPr>
          <w:sz w:val="24"/>
          <w:szCs w:val="24"/>
        </w:rPr>
        <w:t>, Mgr.</w:t>
      </w:r>
    </w:p>
    <w:p w:rsidR="00866E13" w:rsidRDefault="007A6D50" w:rsidP="00866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predsedkyňa</w:t>
      </w:r>
      <w:proofErr w:type="spellEnd"/>
      <w:r>
        <w:rPr>
          <w:sz w:val="24"/>
          <w:szCs w:val="24"/>
        </w:rPr>
        <w:t xml:space="preserve"> ZO OZ </w:t>
      </w:r>
    </w:p>
    <w:p w:rsidR="00450856" w:rsidRPr="00866E13" w:rsidRDefault="00866E13" w:rsidP="00866E13">
      <w:pPr>
        <w:rPr>
          <w:sz w:val="24"/>
          <w:szCs w:val="24"/>
        </w:rPr>
        <w:sectPr w:rsidR="00450856" w:rsidRPr="00866E13">
          <w:type w:val="continuous"/>
          <w:pgSz w:w="11906" w:h="16838"/>
          <w:pgMar w:top="1134" w:right="1134" w:bottom="1596" w:left="1134" w:header="708" w:footer="1134" w:gutter="0"/>
          <w:cols w:space="708"/>
        </w:sectPr>
      </w:pPr>
      <w:r>
        <w:rPr>
          <w:sz w:val="24"/>
          <w:szCs w:val="24"/>
        </w:rPr>
        <w:t xml:space="preserve">                                                  </w:t>
      </w:r>
      <w:r w:rsidR="007A6D50">
        <w:rPr>
          <w:sz w:val="24"/>
          <w:szCs w:val="24"/>
        </w:rPr>
        <w:t>Špeciálne</w:t>
      </w:r>
      <w:r>
        <w:rPr>
          <w:sz w:val="24"/>
          <w:szCs w:val="24"/>
        </w:rPr>
        <w:t xml:space="preserve"> </w:t>
      </w:r>
      <w:r w:rsidR="007A6D50">
        <w:rPr>
          <w:sz w:val="24"/>
          <w:szCs w:val="24"/>
        </w:rPr>
        <w:t>školy Hurbanovo</w:t>
      </w:r>
    </w:p>
    <w:p w:rsidR="008E5606" w:rsidRDefault="008E5606"/>
    <w:sectPr w:rsidR="008E5606" w:rsidSect="00450856">
      <w:type w:val="continuous"/>
      <w:pgSz w:w="11906" w:h="16838"/>
      <w:pgMar w:top="1134" w:right="1134" w:bottom="1596" w:left="1134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F6" w:rsidRDefault="00DD53F6" w:rsidP="009A7BAD">
      <w:pPr>
        <w:spacing w:line="240" w:lineRule="auto"/>
      </w:pPr>
      <w:r>
        <w:separator/>
      </w:r>
    </w:p>
  </w:endnote>
  <w:endnote w:type="continuationSeparator" w:id="0">
    <w:p w:rsidR="00DD53F6" w:rsidRDefault="00DD53F6" w:rsidP="009A7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F6" w:rsidRDefault="00DD53F6" w:rsidP="009A7BAD">
      <w:pPr>
        <w:spacing w:line="240" w:lineRule="auto"/>
      </w:pPr>
      <w:r>
        <w:separator/>
      </w:r>
    </w:p>
  </w:footnote>
  <w:footnote w:type="continuationSeparator" w:id="0">
    <w:p w:rsidR="00DD53F6" w:rsidRDefault="00DD53F6" w:rsidP="009A7B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D06A252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1">
    <w:nsid w:val="00000016"/>
    <w:multiLevelType w:val="multilevel"/>
    <w:tmpl w:val="009800D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Num2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Num2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3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Num3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name w:val="WW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E13"/>
    <w:rsid w:val="001D3ABC"/>
    <w:rsid w:val="00267971"/>
    <w:rsid w:val="00450856"/>
    <w:rsid w:val="00480F49"/>
    <w:rsid w:val="00510632"/>
    <w:rsid w:val="00641599"/>
    <w:rsid w:val="0064516B"/>
    <w:rsid w:val="00757EB2"/>
    <w:rsid w:val="007A0402"/>
    <w:rsid w:val="007A6D50"/>
    <w:rsid w:val="007B5903"/>
    <w:rsid w:val="007C3F87"/>
    <w:rsid w:val="00866E13"/>
    <w:rsid w:val="008E5606"/>
    <w:rsid w:val="0090589E"/>
    <w:rsid w:val="00907899"/>
    <w:rsid w:val="009A7BAD"/>
    <w:rsid w:val="009E42E3"/>
    <w:rsid w:val="009F6145"/>
    <w:rsid w:val="00A0658F"/>
    <w:rsid w:val="00B41101"/>
    <w:rsid w:val="00BA6DE5"/>
    <w:rsid w:val="00DD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856"/>
    <w:pPr>
      <w:suppressAutoHyphens/>
      <w:spacing w:line="100" w:lineRule="atLeast"/>
    </w:pPr>
    <w:rPr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450856"/>
  </w:style>
  <w:style w:type="character" w:customStyle="1" w:styleId="PtaChar">
    <w:name w:val="Päta Char"/>
    <w:basedOn w:val="Predvolenpsmoodseku1"/>
    <w:rsid w:val="00450856"/>
    <w:rPr>
      <w:rFonts w:cs="Times New Roman"/>
      <w:sz w:val="20"/>
      <w:szCs w:val="20"/>
      <w:lang w:val="cs-CZ"/>
    </w:rPr>
  </w:style>
  <w:style w:type="character" w:customStyle="1" w:styleId="slostrany1">
    <w:name w:val="Číslo strany1"/>
    <w:basedOn w:val="Predvolenpsmoodseku1"/>
    <w:rsid w:val="00450856"/>
    <w:rPr>
      <w:rFonts w:cs="Times New Roman"/>
    </w:rPr>
  </w:style>
  <w:style w:type="character" w:customStyle="1" w:styleId="Zkladntext2Char">
    <w:name w:val="Základný text 2 Char"/>
    <w:basedOn w:val="Predvolenpsmoodseku1"/>
    <w:rsid w:val="00450856"/>
    <w:rPr>
      <w:rFonts w:cs="Times New Roman"/>
      <w:sz w:val="20"/>
      <w:szCs w:val="20"/>
      <w:lang w:val="cs-CZ"/>
    </w:rPr>
  </w:style>
  <w:style w:type="character" w:customStyle="1" w:styleId="Zarkazkladnhotextu3Char">
    <w:name w:val="Zarážka základného textu 3 Char"/>
    <w:basedOn w:val="Predvolenpsmoodseku1"/>
    <w:rsid w:val="00450856"/>
    <w:rPr>
      <w:rFonts w:cs="Times New Roman"/>
      <w:sz w:val="16"/>
      <w:szCs w:val="16"/>
      <w:lang w:val="cs-CZ"/>
    </w:rPr>
  </w:style>
  <w:style w:type="character" w:customStyle="1" w:styleId="TextbublinyChar">
    <w:name w:val="Text bubliny Char"/>
    <w:basedOn w:val="Predvolenpsmoodseku1"/>
    <w:rsid w:val="00450856"/>
    <w:rPr>
      <w:rFonts w:ascii="Tahoma" w:hAnsi="Tahoma" w:cs="Tahoma"/>
      <w:sz w:val="16"/>
      <w:szCs w:val="16"/>
      <w:lang w:val="cs-CZ"/>
    </w:rPr>
  </w:style>
  <w:style w:type="character" w:customStyle="1" w:styleId="ListLabel1">
    <w:name w:val="ListLabel 1"/>
    <w:rsid w:val="00450856"/>
    <w:rPr>
      <w:rFonts w:cs="Times New Roman"/>
      <w:b/>
      <w:bCs/>
      <w:color w:val="000000"/>
    </w:rPr>
  </w:style>
  <w:style w:type="character" w:customStyle="1" w:styleId="ListLabel2">
    <w:name w:val="ListLabel 2"/>
    <w:rsid w:val="00450856"/>
    <w:rPr>
      <w:rFonts w:cs="Times New Roman"/>
    </w:rPr>
  </w:style>
  <w:style w:type="character" w:customStyle="1" w:styleId="ListLabel3">
    <w:name w:val="ListLabel 3"/>
    <w:rsid w:val="00450856"/>
    <w:rPr>
      <w:rFonts w:cs="Times New Roman"/>
      <w:b/>
      <w:bCs/>
    </w:rPr>
  </w:style>
  <w:style w:type="character" w:customStyle="1" w:styleId="ListLabel4">
    <w:name w:val="ListLabel 4"/>
    <w:rsid w:val="00450856"/>
    <w:rPr>
      <w:b/>
    </w:rPr>
  </w:style>
  <w:style w:type="character" w:customStyle="1" w:styleId="ListLabel5">
    <w:name w:val="ListLabel 5"/>
    <w:rsid w:val="00450856"/>
    <w:rPr>
      <w:rFonts w:cs="Times New Roman"/>
      <w:b/>
      <w:bCs/>
      <w:sz w:val="24"/>
      <w:szCs w:val="24"/>
    </w:rPr>
  </w:style>
  <w:style w:type="character" w:customStyle="1" w:styleId="ListLabel6">
    <w:name w:val="ListLabel 6"/>
    <w:rsid w:val="00450856"/>
    <w:rPr>
      <w:b/>
      <w:sz w:val="24"/>
    </w:rPr>
  </w:style>
  <w:style w:type="character" w:customStyle="1" w:styleId="ListLabel7">
    <w:name w:val="ListLabel 7"/>
    <w:rsid w:val="00450856"/>
    <w:rPr>
      <w:rFonts w:cs="Bookman Old Style"/>
      <w:sz w:val="28"/>
      <w:szCs w:val="28"/>
    </w:rPr>
  </w:style>
  <w:style w:type="character" w:customStyle="1" w:styleId="ListLabel8">
    <w:name w:val="ListLabel 8"/>
    <w:rsid w:val="00450856"/>
    <w:rPr>
      <w:rFonts w:cs="Bookman Old Style"/>
      <w:b/>
      <w:bCs/>
      <w:sz w:val="28"/>
      <w:szCs w:val="28"/>
    </w:rPr>
  </w:style>
  <w:style w:type="character" w:customStyle="1" w:styleId="ListLabel9">
    <w:name w:val="ListLabel 9"/>
    <w:rsid w:val="00450856"/>
    <w:rPr>
      <w:rFonts w:eastAsia="Times New Roman" w:cs="Times New Roman"/>
    </w:rPr>
  </w:style>
  <w:style w:type="character" w:customStyle="1" w:styleId="ListLabel10">
    <w:name w:val="ListLabel 10"/>
    <w:rsid w:val="00450856"/>
    <w:rPr>
      <w:rFonts w:cs="Courier New"/>
    </w:rPr>
  </w:style>
  <w:style w:type="character" w:customStyle="1" w:styleId="Znakyprepoznmkupodiarou">
    <w:name w:val="Znaky pre poznámku pod čiarou"/>
    <w:rsid w:val="00450856"/>
  </w:style>
  <w:style w:type="character" w:customStyle="1" w:styleId="Znakyprevysvetlivky">
    <w:name w:val="Znaky pre vysvetlivky"/>
    <w:rsid w:val="00450856"/>
  </w:style>
  <w:style w:type="paragraph" w:customStyle="1" w:styleId="Nadpis">
    <w:name w:val="Nadpis"/>
    <w:basedOn w:val="Normlny"/>
    <w:next w:val="Zkladntext"/>
    <w:rsid w:val="004508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450856"/>
    <w:pPr>
      <w:spacing w:after="120"/>
    </w:pPr>
  </w:style>
  <w:style w:type="paragraph" w:styleId="Zoznam">
    <w:name w:val="List"/>
    <w:basedOn w:val="Zkladntext"/>
    <w:rsid w:val="00450856"/>
    <w:rPr>
      <w:rFonts w:cs="Mangal"/>
    </w:rPr>
  </w:style>
  <w:style w:type="paragraph" w:customStyle="1" w:styleId="Popisok">
    <w:name w:val="Popisok"/>
    <w:basedOn w:val="Normlny"/>
    <w:rsid w:val="004508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450856"/>
    <w:pPr>
      <w:suppressLineNumbers/>
    </w:pPr>
    <w:rPr>
      <w:rFonts w:cs="Mangal"/>
    </w:rPr>
  </w:style>
  <w:style w:type="paragraph" w:customStyle="1" w:styleId="NormlnIMP">
    <w:name w:val="Normální_IMP"/>
    <w:basedOn w:val="Normlny"/>
    <w:rsid w:val="00450856"/>
    <w:pPr>
      <w:spacing w:line="228" w:lineRule="auto"/>
    </w:pPr>
  </w:style>
  <w:style w:type="paragraph" w:customStyle="1" w:styleId="StandardnpsmoodstavceIMP">
    <w:name w:val="Standardní písmo odstavce_IMP"/>
    <w:basedOn w:val="Normlny"/>
    <w:rsid w:val="00450856"/>
    <w:pPr>
      <w:spacing w:line="228" w:lineRule="auto"/>
    </w:pPr>
  </w:style>
  <w:style w:type="paragraph" w:customStyle="1" w:styleId="WW-NormlnIMP">
    <w:name w:val="WW-Normální_IMP"/>
    <w:basedOn w:val="NormlnIMP"/>
    <w:rsid w:val="00450856"/>
    <w:pPr>
      <w:spacing w:line="218" w:lineRule="auto"/>
    </w:pPr>
  </w:style>
  <w:style w:type="paragraph" w:styleId="Pta">
    <w:name w:val="footer"/>
    <w:basedOn w:val="Normlny"/>
    <w:rsid w:val="00450856"/>
    <w:pPr>
      <w:suppressLineNumbers/>
      <w:tabs>
        <w:tab w:val="center" w:pos="4153"/>
        <w:tab w:val="right" w:pos="8306"/>
      </w:tabs>
    </w:pPr>
  </w:style>
  <w:style w:type="paragraph" w:customStyle="1" w:styleId="Zkladntext21">
    <w:name w:val="Základný text 21"/>
    <w:basedOn w:val="Normlny"/>
    <w:rsid w:val="00450856"/>
    <w:pPr>
      <w:overflowPunct w:val="0"/>
      <w:ind w:left="360" w:hanging="360"/>
      <w:jc w:val="both"/>
    </w:pPr>
    <w:rPr>
      <w:rFonts w:ascii="Arial" w:hAnsi="Arial" w:cs="Arial"/>
      <w:sz w:val="24"/>
      <w:szCs w:val="24"/>
    </w:rPr>
  </w:style>
  <w:style w:type="paragraph" w:customStyle="1" w:styleId="Zarkazkladnhotextu31">
    <w:name w:val="Zarážka základného textu 31"/>
    <w:basedOn w:val="Normlny"/>
    <w:rsid w:val="00450856"/>
    <w:pPr>
      <w:overflowPunct w:val="0"/>
      <w:ind w:left="540" w:hanging="540"/>
      <w:jc w:val="both"/>
    </w:pPr>
    <w:rPr>
      <w:rFonts w:ascii="Arial" w:hAnsi="Arial" w:cs="Arial"/>
      <w:sz w:val="24"/>
      <w:szCs w:val="24"/>
    </w:rPr>
  </w:style>
  <w:style w:type="paragraph" w:customStyle="1" w:styleId="Textbubliny1">
    <w:name w:val="Text bubliny1"/>
    <w:basedOn w:val="Normlny"/>
    <w:rsid w:val="00450856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450856"/>
    <w:pPr>
      <w:ind w:left="720"/>
    </w:pPr>
  </w:style>
  <w:style w:type="paragraph" w:styleId="Hlavika">
    <w:name w:val="header"/>
    <w:basedOn w:val="Normlny"/>
    <w:link w:val="HlavikaChar"/>
    <w:uiPriority w:val="99"/>
    <w:semiHidden/>
    <w:unhideWhenUsed/>
    <w:rsid w:val="009A7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7BAD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O L E K T Í V N A    Z M L U V A</vt:lpstr>
    </vt:vector>
  </TitlesOfParts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L E K T Í V N A    Z M L U V A</dc:title>
  <dc:subject/>
  <dc:creator>Špeciálna škola</dc:creator>
  <cp:keywords/>
  <cp:lastModifiedBy>STUDENTWIN802</cp:lastModifiedBy>
  <cp:revision>2</cp:revision>
  <cp:lastPrinted>2016-02-08T10:25:00Z</cp:lastPrinted>
  <dcterms:created xsi:type="dcterms:W3CDTF">2016-03-23T09:39:00Z</dcterms:created>
  <dcterms:modified xsi:type="dcterms:W3CDTF">2016-03-23T09:39:00Z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